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ind w:left="720"/>
        <w:rPr>
          <w:rFonts w:ascii="Arial" w:hAnsi="Arial" w:cs="Arial"/>
          <w:b/>
          <w:color w:val="000000"/>
          <w:sz w:val="36"/>
          <w:szCs w:val="32"/>
        </w:rPr>
      </w:pPr>
      <w:r>
        <w:rPr>
          <w:rFonts w:ascii="Arial" w:hAnsi="Arial" w:cs="Arial"/>
          <w:b/>
          <w:noProof/>
          <w:color w:val="000000"/>
          <w:sz w:val="36"/>
          <w:szCs w:val="32"/>
          <w:lang w:eastAsia="sv-SE"/>
        </w:rPr>
        <w:drawing>
          <wp:anchor distT="0" distB="0" distL="114300" distR="114300" simplePos="0" relativeHeight="251656704" behindDoc="0" locked="0" layoutInCell="1" allowOverlap="1">
            <wp:simplePos x="0" y="0"/>
            <wp:positionH relativeFrom="column">
              <wp:posOffset>13036570</wp:posOffset>
            </wp:positionH>
            <wp:positionV relativeFrom="page">
              <wp:posOffset>361950</wp:posOffset>
            </wp:positionV>
            <wp:extent cx="859770" cy="105727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035"/>
                    <a:stretch/>
                  </pic:blipFill>
                  <pic:spPr bwMode="auto">
                    <a:xfrm>
                      <a:off x="0" y="0"/>
                      <a:ext cx="863027" cy="10612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spacing w:after="0" w:line="240" w:lineRule="auto"/>
        <w:ind w:left="284"/>
        <w:rPr>
          <w:rFonts w:ascii="Arial" w:hAnsi="Arial" w:cs="Arial"/>
          <w:b/>
          <w:color w:val="000000"/>
          <w:sz w:val="36"/>
          <w:szCs w:val="32"/>
        </w:rPr>
      </w:pPr>
      <w:r>
        <w:rPr>
          <w:rFonts w:ascii="Arial" w:hAnsi="Arial" w:cs="Arial"/>
          <w:b/>
          <w:color w:val="000000"/>
          <w:sz w:val="36"/>
          <w:szCs w:val="32"/>
        </w:rPr>
        <w:t>Miljöbyggnad 3.0</w:t>
      </w:r>
    </w:p>
    <w:p>
      <w:pPr>
        <w:tabs>
          <w:tab w:val="left" w:pos="426"/>
          <w:tab w:val="left" w:pos="2127"/>
          <w:tab w:val="left" w:pos="4680"/>
        </w:tabs>
        <w:spacing w:after="0" w:line="240" w:lineRule="auto"/>
        <w:ind w:left="720" w:right="30" w:hanging="436"/>
        <w:rPr>
          <w:rFonts w:ascii="Arial" w:hAnsi="Arial" w:cs="Arial"/>
          <w:b/>
          <w:color w:val="000000"/>
          <w:sz w:val="28"/>
          <w:szCs w:val="32"/>
        </w:rPr>
      </w:pPr>
      <w:r>
        <w:rPr>
          <w:rFonts w:ascii="Arial" w:hAnsi="Arial" w:cs="Arial"/>
          <w:b/>
          <w:color w:val="000000"/>
          <w:sz w:val="28"/>
          <w:szCs w:val="32"/>
        </w:rPr>
        <w:t xml:space="preserve">Sammanfattning av betygskriterier för nyproducerade byggnader </w:t>
      </w:r>
    </w:p>
    <w:p>
      <w:pPr>
        <w:tabs>
          <w:tab w:val="left" w:pos="284"/>
          <w:tab w:val="left" w:pos="2127"/>
          <w:tab w:val="left" w:pos="4680"/>
        </w:tabs>
        <w:spacing w:after="0" w:line="240" w:lineRule="auto"/>
        <w:ind w:left="284" w:right="30"/>
        <w:rPr>
          <w:rFonts w:ascii="Arial" w:hAnsi="Arial" w:cs="Arial"/>
          <w:color w:val="000000"/>
          <w:szCs w:val="32"/>
        </w:rPr>
      </w:pPr>
      <w:r>
        <w:rPr>
          <w:rFonts w:ascii="Arial" w:hAnsi="Arial" w:cs="Arial"/>
          <w:color w:val="000000"/>
          <w:szCs w:val="32"/>
        </w:rPr>
        <w:t xml:space="preserve">Det är lätt att det uppstår fel när regler skrivs på flera ställen, men det är alltid de tre tekniska manualerna och generella eller projektspecifika svar från tekniska rådet som gäller vid certifiering. </w:t>
      </w:r>
    </w:p>
    <w:p>
      <w:pPr>
        <w:tabs>
          <w:tab w:val="left" w:pos="426"/>
          <w:tab w:val="left" w:pos="2127"/>
          <w:tab w:val="left" w:pos="4680"/>
        </w:tabs>
        <w:spacing w:after="0" w:line="240" w:lineRule="auto"/>
        <w:ind w:left="284" w:right="30"/>
        <w:rPr>
          <w:rFonts w:ascii="Arial" w:hAnsi="Arial" w:cs="Arial"/>
          <w:color w:val="000000"/>
          <w:szCs w:val="32"/>
        </w:rPr>
      </w:pPr>
      <w:r>
        <w:rPr>
          <w:rFonts w:ascii="Arial" w:hAnsi="Arial" w:cs="Arial"/>
          <w:color w:val="000000"/>
          <w:szCs w:val="32"/>
        </w:rPr>
        <w:t xml:space="preserve">Hittar ni något tokigt i dokumentet så hör av er till </w:t>
      </w:r>
      <w:hyperlink r:id="rId8" w:history="1">
        <w:r>
          <w:rPr>
            <w:rStyle w:val="Hyperlnk"/>
            <w:rFonts w:ascii="Arial" w:hAnsi="Arial" w:cs="Arial"/>
            <w:szCs w:val="32"/>
          </w:rPr>
          <w:t>miljobyggnad@sgbc.se</w:t>
        </w:r>
      </w:hyperlink>
      <w:r>
        <w:rPr>
          <w:rFonts w:ascii="Arial" w:hAnsi="Arial" w:cs="Arial"/>
          <w:color w:val="000000"/>
          <w:szCs w:val="32"/>
        </w:rPr>
        <w:t xml:space="preserve"> så rättar vi till det. </w:t>
      </w:r>
      <w:r>
        <w:rPr>
          <w:rFonts w:ascii="Arial" w:hAnsi="Arial" w:cs="Arial"/>
          <w:color w:val="FF0000"/>
          <w:szCs w:val="32"/>
        </w:rPr>
        <w:t>Röd text är ändrad jfr tidigare versioner av detta dokument</w:t>
      </w:r>
      <w:r>
        <w:rPr>
          <w:rFonts w:ascii="Arial" w:hAnsi="Arial" w:cs="Arial"/>
          <w:color w:val="000000"/>
          <w:szCs w:val="32"/>
        </w:rPr>
        <w:t>.</w:t>
      </w:r>
    </w:p>
    <w:p>
      <w:pPr>
        <w:tabs>
          <w:tab w:val="left" w:pos="426"/>
          <w:tab w:val="left" w:pos="2127"/>
          <w:tab w:val="left" w:pos="4680"/>
        </w:tabs>
        <w:spacing w:after="0" w:line="240" w:lineRule="auto"/>
        <w:ind w:right="30"/>
        <w:rPr>
          <w:rStyle w:val="sBrdtextChar"/>
          <w:rFonts w:ascii="Arial" w:hAnsi="Arial" w:cs="Arial"/>
          <w:color w:val="000000"/>
        </w:rPr>
      </w:pPr>
    </w:p>
    <w:p>
      <w:pPr>
        <w:tabs>
          <w:tab w:val="left" w:pos="426"/>
          <w:tab w:val="left" w:pos="2127"/>
          <w:tab w:val="left" w:pos="4680"/>
        </w:tabs>
        <w:spacing w:after="0" w:line="240" w:lineRule="auto"/>
        <w:ind w:right="30"/>
        <w:rPr>
          <w:rStyle w:val="sBrdtextChar"/>
          <w:rFonts w:ascii="Arial" w:hAnsi="Arial" w:cs="Arial"/>
          <w:color w:val="000000"/>
        </w:rPr>
      </w:pPr>
    </w:p>
    <w:tbl>
      <w:tblPr>
        <w:tblW w:w="22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top w:w="28" w:type="dxa"/>
        </w:tblCellMar>
        <w:tblLook w:val="01E0" w:firstRow="1" w:lastRow="1" w:firstColumn="1" w:lastColumn="1" w:noHBand="0" w:noVBand="0"/>
      </w:tblPr>
      <w:tblGrid>
        <w:gridCol w:w="1559"/>
        <w:gridCol w:w="1843"/>
        <w:gridCol w:w="4819"/>
        <w:gridCol w:w="5103"/>
        <w:gridCol w:w="4820"/>
        <w:gridCol w:w="3979"/>
      </w:tblGrid>
      <w:tr>
        <w:trPr>
          <w:trHeight w:val="350"/>
          <w:tblHeader/>
        </w:trPr>
        <w:tc>
          <w:tcPr>
            <w:tcW w:w="1559" w:type="dxa"/>
            <w:shd w:val="clear" w:color="auto" w:fill="FFFFFF"/>
            <w:vAlign w:val="center"/>
          </w:tcPr>
          <w:p>
            <w:pPr>
              <w:spacing w:before="40" w:after="40" w:line="240" w:lineRule="auto"/>
              <w:jc w:val="center"/>
              <w:rPr>
                <w:rFonts w:ascii="Arial" w:hAnsi="Arial" w:cs="Arial"/>
                <w:b/>
                <w:color w:val="000000"/>
                <w:sz w:val="24"/>
              </w:rPr>
            </w:pPr>
            <w:r>
              <w:rPr>
                <w:rFonts w:ascii="Arial" w:hAnsi="Arial" w:cs="Arial"/>
                <w:b/>
                <w:color w:val="000000"/>
                <w:sz w:val="24"/>
                <w:szCs w:val="28"/>
              </w:rPr>
              <w:t>Indikator</w:t>
            </w:r>
          </w:p>
        </w:tc>
        <w:tc>
          <w:tcPr>
            <w:tcW w:w="1843" w:type="dxa"/>
            <w:shd w:val="clear" w:color="auto" w:fill="FFFFFF"/>
            <w:vAlign w:val="center"/>
          </w:tcPr>
          <w:p>
            <w:pPr>
              <w:spacing w:before="40" w:after="40" w:line="240" w:lineRule="auto"/>
              <w:rPr>
                <w:rFonts w:ascii="Arial" w:hAnsi="Arial" w:cs="Arial"/>
                <w:b/>
                <w:color w:val="000000"/>
                <w:sz w:val="24"/>
              </w:rPr>
            </w:pPr>
            <w:r>
              <w:rPr>
                <w:rFonts w:ascii="Arial" w:hAnsi="Arial" w:cs="Arial"/>
                <w:b/>
                <w:color w:val="000000"/>
                <w:sz w:val="24"/>
              </w:rPr>
              <w:t>Verksamhet</w:t>
            </w:r>
          </w:p>
        </w:tc>
        <w:tc>
          <w:tcPr>
            <w:tcW w:w="4819" w:type="dxa"/>
            <w:shd w:val="clear" w:color="auto" w:fill="FF9900"/>
            <w:vAlign w:val="center"/>
          </w:tcPr>
          <w:p>
            <w:pPr>
              <w:spacing w:before="40" w:after="40" w:line="240" w:lineRule="auto"/>
              <w:jc w:val="center"/>
              <w:rPr>
                <w:rFonts w:ascii="Arial" w:hAnsi="Arial" w:cs="Arial"/>
                <w:b/>
                <w:color w:val="000000"/>
                <w:sz w:val="24"/>
                <w:szCs w:val="36"/>
              </w:rPr>
            </w:pPr>
            <w:r>
              <w:rPr>
                <w:rFonts w:ascii="Arial" w:hAnsi="Arial" w:cs="Arial"/>
                <w:b/>
                <w:color w:val="000000"/>
                <w:sz w:val="24"/>
                <w:szCs w:val="40"/>
              </w:rPr>
              <w:t>BRONS</w:t>
            </w:r>
          </w:p>
        </w:tc>
        <w:tc>
          <w:tcPr>
            <w:tcW w:w="5103" w:type="dxa"/>
            <w:shd w:val="clear" w:color="auto" w:fill="C0C0C0"/>
            <w:vAlign w:val="center"/>
          </w:tcPr>
          <w:p>
            <w:pPr>
              <w:spacing w:before="40" w:after="40" w:line="240" w:lineRule="auto"/>
              <w:jc w:val="center"/>
              <w:rPr>
                <w:rFonts w:ascii="Arial" w:hAnsi="Arial" w:cs="Arial"/>
                <w:b/>
                <w:color w:val="000000"/>
                <w:sz w:val="24"/>
                <w:szCs w:val="40"/>
              </w:rPr>
            </w:pPr>
            <w:r>
              <w:rPr>
                <w:rFonts w:ascii="Arial" w:hAnsi="Arial" w:cs="Arial"/>
                <w:b/>
                <w:color w:val="000000"/>
                <w:sz w:val="24"/>
                <w:szCs w:val="40"/>
              </w:rPr>
              <w:t>SILVER</w:t>
            </w:r>
          </w:p>
        </w:tc>
        <w:tc>
          <w:tcPr>
            <w:tcW w:w="4820" w:type="dxa"/>
            <w:shd w:val="clear" w:color="auto" w:fill="FFCC00"/>
            <w:vAlign w:val="center"/>
          </w:tcPr>
          <w:p>
            <w:pPr>
              <w:spacing w:before="40" w:after="40" w:line="240" w:lineRule="auto"/>
              <w:jc w:val="center"/>
              <w:rPr>
                <w:rFonts w:ascii="Arial" w:hAnsi="Arial" w:cs="Arial"/>
                <w:b/>
                <w:color w:val="000000"/>
                <w:sz w:val="24"/>
                <w:szCs w:val="40"/>
              </w:rPr>
            </w:pPr>
            <w:r>
              <w:rPr>
                <w:rFonts w:ascii="Arial" w:hAnsi="Arial" w:cs="Arial"/>
                <w:b/>
                <w:color w:val="000000"/>
                <w:sz w:val="24"/>
                <w:szCs w:val="40"/>
              </w:rPr>
              <w:t>GULD</w:t>
            </w:r>
          </w:p>
        </w:tc>
        <w:tc>
          <w:tcPr>
            <w:tcW w:w="3979" w:type="dxa"/>
            <w:shd w:val="clear" w:color="auto" w:fill="auto"/>
          </w:tcPr>
          <w:p>
            <w:pPr>
              <w:spacing w:before="40" w:after="40" w:line="240" w:lineRule="auto"/>
              <w:jc w:val="center"/>
              <w:rPr>
                <w:rFonts w:ascii="Arial" w:hAnsi="Arial" w:cs="Arial"/>
                <w:color w:val="000000"/>
                <w:sz w:val="18"/>
                <w:szCs w:val="18"/>
              </w:rPr>
            </w:pPr>
          </w:p>
        </w:tc>
      </w:tr>
      <w:tr>
        <w:trPr>
          <w:trHeight w:val="218"/>
        </w:trPr>
        <w:tc>
          <w:tcPr>
            <w:tcW w:w="1559" w:type="dxa"/>
            <w:vMerge w:val="restart"/>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1</w:t>
            </w:r>
          </w:p>
          <w:p>
            <w:pPr>
              <w:spacing w:after="0"/>
              <w:rPr>
                <w:rFonts w:ascii="Arial" w:hAnsi="Arial" w:cs="Arial"/>
                <w:b/>
                <w:color w:val="000000"/>
                <w:sz w:val="20"/>
              </w:rPr>
            </w:pPr>
            <w:r>
              <w:rPr>
                <w:rFonts w:ascii="Arial" w:hAnsi="Arial" w:cs="Arial"/>
                <w:b/>
                <w:color w:val="000000"/>
                <w:sz w:val="20"/>
              </w:rPr>
              <w:t xml:space="preserve">Värmeeffektbehov </w:t>
            </w: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 xml:space="preserve">Bostäder </w:t>
            </w:r>
          </w:p>
        </w:tc>
        <w:tc>
          <w:tcPr>
            <w:tcW w:w="4819"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xml:space="preserve">≤ 25 * </w:t>
            </w:r>
            <w:r>
              <w:rPr>
                <w:rFonts w:ascii="Arial" w:hAnsi="Arial" w:cs="Arial"/>
                <w:i/>
                <w:sz w:val="20"/>
                <w:szCs w:val="20"/>
              </w:rPr>
              <w:t>F</w:t>
            </w:r>
            <w:r>
              <w:rPr>
                <w:rFonts w:ascii="Arial" w:hAnsi="Arial" w:cs="Arial"/>
                <w:i/>
                <w:sz w:val="20"/>
                <w:szCs w:val="20"/>
                <w:vertAlign w:val="subscript"/>
              </w:rPr>
              <w:t>geo</w:t>
            </w:r>
          </w:p>
        </w:tc>
        <w:tc>
          <w:tcPr>
            <w:tcW w:w="5103"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20 *</w:t>
            </w:r>
            <w:r>
              <w:rPr>
                <w:rFonts w:ascii="Arial" w:hAnsi="Arial" w:cs="Arial"/>
                <w:i/>
                <w:sz w:val="20"/>
                <w:szCs w:val="20"/>
              </w:rPr>
              <w:t xml:space="preserve"> F</w:t>
            </w:r>
            <w:r>
              <w:rPr>
                <w:rFonts w:ascii="Arial" w:hAnsi="Arial" w:cs="Arial"/>
                <w:i/>
                <w:sz w:val="20"/>
                <w:szCs w:val="20"/>
                <w:vertAlign w:val="subscript"/>
              </w:rPr>
              <w:t>geo</w:t>
            </w:r>
          </w:p>
        </w:tc>
        <w:tc>
          <w:tcPr>
            <w:tcW w:w="4820"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15 *</w:t>
            </w:r>
            <w:r>
              <w:rPr>
                <w:rFonts w:ascii="Arial" w:hAnsi="Arial" w:cs="Arial"/>
                <w:i/>
                <w:sz w:val="20"/>
                <w:szCs w:val="20"/>
              </w:rPr>
              <w:t xml:space="preserve"> F</w:t>
            </w:r>
            <w:r>
              <w:rPr>
                <w:rFonts w:ascii="Arial" w:hAnsi="Arial" w:cs="Arial"/>
                <w:i/>
                <w:sz w:val="20"/>
                <w:szCs w:val="20"/>
                <w:vertAlign w:val="subscript"/>
              </w:rPr>
              <w:t>geo</w:t>
            </w:r>
          </w:p>
        </w:tc>
        <w:tc>
          <w:tcPr>
            <w:tcW w:w="3979" w:type="dxa"/>
            <w:vMerge w:val="restart"/>
            <w:shd w:val="clear" w:color="auto" w:fill="FFFFFF"/>
          </w:tcPr>
          <w:p>
            <w:pPr>
              <w:spacing w:before="40" w:after="0" w:line="240" w:lineRule="auto"/>
              <w:rPr>
                <w:rFonts w:ascii="Arial" w:hAnsi="Arial" w:cs="Arial"/>
                <w:color w:val="000000"/>
                <w:sz w:val="20"/>
                <w:szCs w:val="20"/>
              </w:rPr>
            </w:pPr>
            <w:r>
              <w:rPr>
                <w:rFonts w:ascii="Arial" w:hAnsi="Arial" w:cs="Arial"/>
                <w:color w:val="000000"/>
                <w:sz w:val="20"/>
                <w:szCs w:val="20"/>
              </w:rPr>
              <w:t>Notera enheten för nyproducerade byggnader: W/m</w:t>
            </w:r>
            <w:r>
              <w:rPr>
                <w:rFonts w:ascii="Arial" w:hAnsi="Arial" w:cs="Arial"/>
                <w:color w:val="000000"/>
                <w:sz w:val="20"/>
                <w:szCs w:val="20"/>
                <w:vertAlign w:val="superscript"/>
              </w:rPr>
              <w:t>2</w:t>
            </w:r>
            <w:r>
              <w:rPr>
                <w:rFonts w:ascii="Arial" w:hAnsi="Arial" w:cs="Arial"/>
                <w:color w:val="000000"/>
                <w:sz w:val="20"/>
                <w:szCs w:val="20"/>
              </w:rPr>
              <w:t>/</w:t>
            </w:r>
            <w:proofErr w:type="spellStart"/>
            <w:r>
              <w:rPr>
                <w:rFonts w:ascii="Arial" w:hAnsi="Arial" w:cs="Arial"/>
                <w:color w:val="000000"/>
                <w:sz w:val="20"/>
                <w:szCs w:val="20"/>
              </w:rPr>
              <w:t>A</w:t>
            </w:r>
            <w:r>
              <w:rPr>
                <w:rFonts w:ascii="Arial" w:hAnsi="Arial" w:cs="Arial"/>
                <w:color w:val="000000"/>
                <w:sz w:val="20"/>
                <w:szCs w:val="20"/>
                <w:vertAlign w:val="subscript"/>
              </w:rPr>
              <w:t>om</w:t>
            </w:r>
            <w:proofErr w:type="spellEnd"/>
          </w:p>
        </w:tc>
      </w:tr>
      <w:tr>
        <w:trPr>
          <w:trHeight w:val="221"/>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843" w:type="dxa"/>
            <w:shd w:val="clear" w:color="auto" w:fill="FFFFFF"/>
            <w:tcMar>
              <w:top w:w="28" w:type="dxa"/>
              <w:left w:w="57" w:type="dxa"/>
              <w:right w:w="57" w:type="dxa"/>
            </w:tcMar>
            <w:vAlign w:val="center"/>
          </w:tcPr>
          <w:p>
            <w:pPr>
              <w:spacing w:before="40" w:after="0" w:line="240" w:lineRule="auto"/>
              <w:rPr>
                <w:rFonts w:ascii="Arial" w:hAnsi="Arial" w:cs="Arial"/>
                <w:color w:val="000000"/>
                <w:sz w:val="20"/>
                <w:szCs w:val="20"/>
              </w:rPr>
            </w:pPr>
            <w:r>
              <w:rPr>
                <w:rFonts w:ascii="Arial" w:hAnsi="Arial" w:cs="Arial"/>
                <w:bCs/>
                <w:sz w:val="20"/>
                <w:szCs w:val="20"/>
              </w:rPr>
              <w:t>Lokaler</w:t>
            </w:r>
          </w:p>
        </w:tc>
        <w:tc>
          <w:tcPr>
            <w:tcW w:w="4819"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xml:space="preserve">≤ 30 * </w:t>
            </w:r>
            <w:r>
              <w:rPr>
                <w:rFonts w:ascii="Arial" w:hAnsi="Arial" w:cs="Arial"/>
                <w:i/>
                <w:sz w:val="20"/>
                <w:szCs w:val="20"/>
              </w:rPr>
              <w:t>F</w:t>
            </w:r>
            <w:r>
              <w:rPr>
                <w:rFonts w:ascii="Arial" w:hAnsi="Arial" w:cs="Arial"/>
                <w:i/>
                <w:sz w:val="20"/>
                <w:szCs w:val="20"/>
                <w:vertAlign w:val="subscript"/>
              </w:rPr>
              <w:t>geo</w:t>
            </w:r>
          </w:p>
        </w:tc>
        <w:tc>
          <w:tcPr>
            <w:tcW w:w="5103"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xml:space="preserve">≤ 24 * </w:t>
            </w:r>
            <w:r>
              <w:rPr>
                <w:rFonts w:ascii="Arial" w:hAnsi="Arial" w:cs="Arial"/>
                <w:i/>
                <w:sz w:val="20"/>
                <w:szCs w:val="20"/>
              </w:rPr>
              <w:t>F</w:t>
            </w:r>
            <w:r>
              <w:rPr>
                <w:rFonts w:ascii="Arial" w:hAnsi="Arial" w:cs="Arial"/>
                <w:i/>
                <w:sz w:val="20"/>
                <w:szCs w:val="20"/>
                <w:vertAlign w:val="subscript"/>
              </w:rPr>
              <w:t>geo</w:t>
            </w:r>
          </w:p>
        </w:tc>
        <w:tc>
          <w:tcPr>
            <w:tcW w:w="4820"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xml:space="preserve">≤ 18* </w:t>
            </w:r>
            <w:r>
              <w:rPr>
                <w:rFonts w:ascii="Arial" w:hAnsi="Arial" w:cs="Arial"/>
                <w:i/>
                <w:sz w:val="20"/>
                <w:szCs w:val="20"/>
              </w:rPr>
              <w:t>F</w:t>
            </w:r>
            <w:r>
              <w:rPr>
                <w:rFonts w:ascii="Arial" w:hAnsi="Arial" w:cs="Arial"/>
                <w:i/>
                <w:sz w:val="20"/>
                <w:szCs w:val="20"/>
                <w:vertAlign w:val="subscript"/>
              </w:rPr>
              <w:t>geo</w:t>
            </w:r>
          </w:p>
        </w:tc>
        <w:tc>
          <w:tcPr>
            <w:tcW w:w="3979" w:type="dxa"/>
            <w:vMerge/>
            <w:shd w:val="clear" w:color="auto" w:fill="FFFFFF"/>
          </w:tcPr>
          <w:p>
            <w:pPr>
              <w:spacing w:before="40" w:after="0" w:line="240" w:lineRule="auto"/>
              <w:rPr>
                <w:rFonts w:ascii="Arial" w:hAnsi="Arial" w:cs="Arial"/>
                <w:color w:val="000000"/>
                <w:sz w:val="20"/>
                <w:szCs w:val="20"/>
              </w:rPr>
            </w:pPr>
          </w:p>
        </w:tc>
      </w:tr>
      <w:tr>
        <w:trPr>
          <w:trHeight w:val="218"/>
        </w:trPr>
        <w:tc>
          <w:tcPr>
            <w:tcW w:w="1559" w:type="dxa"/>
            <w:vMerge w:val="restart"/>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2 </w:t>
            </w:r>
          </w:p>
          <w:p>
            <w:pPr>
              <w:spacing w:after="0"/>
              <w:rPr>
                <w:rFonts w:ascii="Arial" w:hAnsi="Arial" w:cs="Arial"/>
                <w:b/>
                <w:color w:val="000000"/>
                <w:sz w:val="20"/>
              </w:rPr>
            </w:pPr>
            <w:r>
              <w:rPr>
                <w:rFonts w:ascii="Arial" w:hAnsi="Arial" w:cs="Arial"/>
                <w:b/>
                <w:color w:val="000000"/>
                <w:sz w:val="20"/>
              </w:rPr>
              <w:t>Solvärmelast</w:t>
            </w: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w:t>
            </w:r>
          </w:p>
        </w:tc>
        <w:tc>
          <w:tcPr>
            <w:tcW w:w="4819"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38 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5103"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29 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4820"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18 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3979" w:type="dxa"/>
            <w:vMerge w:val="restart"/>
            <w:shd w:val="clear" w:color="auto" w:fill="FFFFFF"/>
          </w:tcPr>
          <w:p>
            <w:pPr>
              <w:spacing w:before="40" w:after="0" w:line="240" w:lineRule="auto"/>
              <w:rPr>
                <w:rFonts w:ascii="Arial" w:hAnsi="Arial" w:cs="Arial"/>
                <w:color w:val="000000"/>
                <w:sz w:val="20"/>
                <w:szCs w:val="20"/>
              </w:rPr>
            </w:pPr>
          </w:p>
        </w:tc>
      </w:tr>
      <w:tr>
        <w:trPr>
          <w:trHeight w:val="274"/>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bCs/>
                <w:sz w:val="20"/>
                <w:szCs w:val="20"/>
              </w:rPr>
              <w:t>Lokaler</w:t>
            </w:r>
          </w:p>
        </w:tc>
        <w:tc>
          <w:tcPr>
            <w:tcW w:w="4819"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40 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5103"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32 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4820"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22 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3979" w:type="dxa"/>
            <w:vMerge/>
            <w:shd w:val="clear" w:color="auto" w:fill="FFFFFF"/>
          </w:tcPr>
          <w:p>
            <w:pPr>
              <w:spacing w:before="40" w:after="0" w:line="240" w:lineRule="auto"/>
              <w:rPr>
                <w:rFonts w:ascii="Arial" w:hAnsi="Arial" w:cs="Arial"/>
                <w:color w:val="000000"/>
                <w:sz w:val="20"/>
                <w:szCs w:val="20"/>
              </w:rPr>
            </w:pPr>
          </w:p>
        </w:tc>
      </w:tr>
      <w:tr>
        <w:trPr>
          <w:trHeight w:val="522"/>
        </w:trPr>
        <w:tc>
          <w:tcPr>
            <w:tcW w:w="1559" w:type="dxa"/>
            <w:vMerge w:val="restart"/>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3 </w:t>
            </w:r>
          </w:p>
          <w:p>
            <w:pPr>
              <w:spacing w:after="0" w:line="240" w:lineRule="auto"/>
              <w:rPr>
                <w:rFonts w:ascii="Arial" w:hAnsi="Arial" w:cs="Arial"/>
                <w:b/>
                <w:color w:val="000000"/>
                <w:sz w:val="20"/>
              </w:rPr>
            </w:pPr>
            <w:r>
              <w:rPr>
                <w:rFonts w:ascii="Arial" w:hAnsi="Arial" w:cs="Arial"/>
                <w:b/>
                <w:color w:val="000000"/>
                <w:sz w:val="20"/>
              </w:rPr>
              <w:t>Energianvändning</w:t>
            </w:r>
          </w:p>
        </w:tc>
        <w:tc>
          <w:tcPr>
            <w:tcW w:w="1843" w:type="dxa"/>
            <w:shd w:val="clear" w:color="auto" w:fill="FFFFFF"/>
            <w:tcMar>
              <w:top w:w="28" w:type="dxa"/>
              <w:left w:w="57" w:type="dxa"/>
              <w:right w:w="57" w:type="dxa"/>
            </w:tcMar>
          </w:tcPr>
          <w:p>
            <w:pPr>
              <w:spacing w:before="40" w:after="0" w:line="240" w:lineRule="auto"/>
              <w:rPr>
                <w:rFonts w:ascii="Arial" w:hAnsi="Arial" w:cs="Arial"/>
                <w:color w:val="FF0000"/>
                <w:sz w:val="20"/>
                <w:szCs w:val="20"/>
              </w:rPr>
            </w:pPr>
            <w:r>
              <w:rPr>
                <w:rFonts w:ascii="Arial" w:hAnsi="Arial" w:cs="Arial"/>
                <w:sz w:val="20"/>
                <w:szCs w:val="20"/>
              </w:rPr>
              <w:t>Bostäder</w:t>
            </w:r>
          </w:p>
        </w:tc>
        <w:tc>
          <w:tcPr>
            <w:tcW w:w="4819" w:type="dxa"/>
            <w:shd w:val="clear" w:color="auto" w:fill="FFFFFF"/>
            <w:tcMar>
              <w:top w:w="28" w:type="dxa"/>
              <w:bottom w:w="57" w:type="dxa"/>
            </w:tcMar>
          </w:tcPr>
          <w:p>
            <w:pPr>
              <w:pStyle w:val="Betygskrav"/>
              <w:spacing w:after="0"/>
              <w:jc w:val="left"/>
              <w:rPr>
                <w:sz w:val="20"/>
                <w:szCs w:val="20"/>
              </w:rPr>
            </w:pPr>
            <w:r>
              <w:rPr>
                <w:sz w:val="20"/>
                <w:szCs w:val="20"/>
              </w:rPr>
              <w:t>≤ BBR:s energikrav verifierad med uppmätt energianvändning.</w:t>
            </w:r>
          </w:p>
          <w:p>
            <w:pPr>
              <w:pStyle w:val="Betygskrav"/>
              <w:spacing w:after="0"/>
              <w:jc w:val="left"/>
              <w:rPr>
                <w:sz w:val="20"/>
                <w:szCs w:val="20"/>
              </w:rPr>
            </w:pPr>
            <w:r>
              <w:rPr>
                <w:sz w:val="20"/>
                <w:szCs w:val="20"/>
              </w:rPr>
              <w:t>Mätplan.</w:t>
            </w:r>
          </w:p>
          <w:p>
            <w:pPr>
              <w:pStyle w:val="Betygskrav"/>
              <w:spacing w:after="20"/>
              <w:jc w:val="left"/>
              <w:rPr>
                <w:sz w:val="20"/>
                <w:szCs w:val="20"/>
              </w:rPr>
            </w:pPr>
            <w:r>
              <w:rPr>
                <w:sz w:val="20"/>
                <w:szCs w:val="20"/>
              </w:rPr>
              <w:t>Förvaltningsrutiner för uppföljning av energianvändning.</w:t>
            </w:r>
          </w:p>
        </w:tc>
        <w:tc>
          <w:tcPr>
            <w:tcW w:w="5103" w:type="dxa"/>
            <w:shd w:val="clear" w:color="auto" w:fill="FFFFFF"/>
            <w:tcMar>
              <w:top w:w="28" w:type="dxa"/>
              <w:bottom w:w="57" w:type="dxa"/>
            </w:tcMar>
          </w:tcPr>
          <w:p>
            <w:pPr>
              <w:pStyle w:val="Betygskrav"/>
              <w:spacing w:after="0"/>
              <w:jc w:val="left"/>
              <w:rPr>
                <w:sz w:val="20"/>
                <w:szCs w:val="20"/>
              </w:rPr>
            </w:pPr>
            <w:r>
              <w:rPr>
                <w:sz w:val="20"/>
                <w:szCs w:val="20"/>
              </w:rPr>
              <w:t>≤ 80 % av BBR:s energikrav verifierad med uppmätt energianvändning.</w:t>
            </w:r>
          </w:p>
          <w:p>
            <w:pPr>
              <w:pStyle w:val="Betygskrav"/>
              <w:spacing w:after="0"/>
              <w:jc w:val="left"/>
              <w:rPr>
                <w:sz w:val="20"/>
                <w:szCs w:val="20"/>
              </w:rPr>
            </w:pPr>
            <w:r>
              <w:rPr>
                <w:sz w:val="20"/>
                <w:szCs w:val="20"/>
              </w:rPr>
              <w:t>Mätplan.</w:t>
            </w:r>
          </w:p>
          <w:p>
            <w:pPr>
              <w:pStyle w:val="Betygskrav"/>
              <w:spacing w:after="0"/>
              <w:jc w:val="left"/>
              <w:rPr>
                <w:sz w:val="20"/>
                <w:szCs w:val="20"/>
              </w:rPr>
            </w:pPr>
            <w:r>
              <w:rPr>
                <w:sz w:val="20"/>
                <w:szCs w:val="20"/>
              </w:rPr>
              <w:t>Förvaltningsrutiner för uppföljning av energianvändning.</w:t>
            </w:r>
          </w:p>
        </w:tc>
        <w:tc>
          <w:tcPr>
            <w:tcW w:w="4820" w:type="dxa"/>
            <w:shd w:val="clear" w:color="auto" w:fill="FFFFFF"/>
            <w:tcMar>
              <w:top w:w="28" w:type="dxa"/>
              <w:bottom w:w="57" w:type="dxa"/>
            </w:tcMar>
          </w:tcPr>
          <w:p>
            <w:pPr>
              <w:pStyle w:val="Betygskrav"/>
              <w:spacing w:after="0"/>
              <w:jc w:val="left"/>
              <w:rPr>
                <w:sz w:val="20"/>
                <w:szCs w:val="20"/>
              </w:rPr>
            </w:pPr>
            <w:r>
              <w:rPr>
                <w:sz w:val="20"/>
                <w:szCs w:val="20"/>
              </w:rPr>
              <w:t>≤ 70 % av BBR:s energikrav verifierad med uppmätt energianvändning.</w:t>
            </w:r>
          </w:p>
          <w:p>
            <w:pPr>
              <w:pStyle w:val="Betygskrav"/>
              <w:spacing w:after="0"/>
              <w:jc w:val="left"/>
              <w:rPr>
                <w:sz w:val="20"/>
                <w:szCs w:val="20"/>
              </w:rPr>
            </w:pPr>
            <w:r>
              <w:rPr>
                <w:sz w:val="20"/>
                <w:szCs w:val="20"/>
              </w:rPr>
              <w:t>Mätplan.</w:t>
            </w:r>
          </w:p>
          <w:p>
            <w:pPr>
              <w:pStyle w:val="Betygskrav"/>
              <w:spacing w:after="0"/>
              <w:jc w:val="left"/>
              <w:rPr>
                <w:sz w:val="20"/>
                <w:szCs w:val="20"/>
              </w:rPr>
            </w:pPr>
            <w:r>
              <w:rPr>
                <w:sz w:val="20"/>
                <w:szCs w:val="20"/>
              </w:rPr>
              <w:t>Förvaltningsrutiner för uppföljning av energianvändning.</w:t>
            </w:r>
          </w:p>
        </w:tc>
        <w:tc>
          <w:tcPr>
            <w:tcW w:w="3979" w:type="dxa"/>
            <w:vMerge w:val="restart"/>
            <w:shd w:val="clear" w:color="auto" w:fill="FFFFFF"/>
          </w:tcPr>
          <w:p>
            <w:pPr>
              <w:spacing w:before="40" w:after="0" w:line="240" w:lineRule="auto"/>
              <w:rPr>
                <w:rFonts w:ascii="Arial" w:hAnsi="Arial" w:cs="Arial"/>
                <w:color w:val="000000"/>
                <w:sz w:val="20"/>
                <w:szCs w:val="20"/>
              </w:rPr>
            </w:pPr>
          </w:p>
        </w:tc>
      </w:tr>
      <w:tr>
        <w:trPr>
          <w:trHeight w:val="521"/>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843" w:type="dxa"/>
            <w:shd w:val="clear" w:color="auto" w:fill="FFFFFF"/>
            <w:tcMar>
              <w:top w:w="28" w:type="dxa"/>
              <w:left w:w="57" w:type="dxa"/>
              <w:right w:w="57" w:type="dxa"/>
            </w:tcMar>
          </w:tcPr>
          <w:p>
            <w:pPr>
              <w:spacing w:before="40" w:after="0" w:line="240" w:lineRule="auto"/>
              <w:rPr>
                <w:rFonts w:ascii="Arial" w:hAnsi="Arial" w:cs="Arial"/>
                <w:bCs/>
                <w:sz w:val="20"/>
                <w:szCs w:val="20"/>
              </w:rPr>
            </w:pPr>
            <w:r>
              <w:rPr>
                <w:rFonts w:ascii="Arial" w:hAnsi="Arial" w:cs="Arial"/>
                <w:bCs/>
                <w:sz w:val="20"/>
                <w:szCs w:val="20"/>
              </w:rPr>
              <w:t>Lokaler</w:t>
            </w:r>
          </w:p>
        </w:tc>
        <w:tc>
          <w:tcPr>
            <w:tcW w:w="4819" w:type="dxa"/>
            <w:shd w:val="clear" w:color="auto" w:fill="FFFFFF"/>
            <w:tcMar>
              <w:top w:w="28" w:type="dxa"/>
              <w:bottom w:w="57" w:type="dxa"/>
            </w:tcMar>
          </w:tcPr>
          <w:p>
            <w:pPr>
              <w:pStyle w:val="Betygskrav"/>
              <w:spacing w:after="0"/>
              <w:jc w:val="left"/>
              <w:rPr>
                <w:sz w:val="20"/>
                <w:szCs w:val="20"/>
              </w:rPr>
            </w:pPr>
            <w:r>
              <w:rPr>
                <w:sz w:val="20"/>
                <w:szCs w:val="20"/>
              </w:rPr>
              <w:t>≤ BBR:s energikrav verifierad med uppmätt energianvändning.</w:t>
            </w:r>
          </w:p>
          <w:p>
            <w:pPr>
              <w:pStyle w:val="Betygskrav"/>
              <w:spacing w:after="0"/>
              <w:jc w:val="left"/>
              <w:rPr>
                <w:sz w:val="20"/>
                <w:szCs w:val="20"/>
              </w:rPr>
            </w:pPr>
            <w:r>
              <w:rPr>
                <w:sz w:val="20"/>
                <w:szCs w:val="20"/>
              </w:rPr>
              <w:t>Mätplan.</w:t>
            </w:r>
          </w:p>
          <w:p>
            <w:pPr>
              <w:pStyle w:val="Betygskrav"/>
              <w:spacing w:after="0"/>
              <w:jc w:val="left"/>
              <w:rPr>
                <w:sz w:val="20"/>
                <w:szCs w:val="20"/>
              </w:rPr>
            </w:pPr>
            <w:r>
              <w:rPr>
                <w:sz w:val="20"/>
                <w:szCs w:val="20"/>
              </w:rPr>
              <w:t>Förvaltningsrutiner för kontroll av energianvändning.</w:t>
            </w:r>
          </w:p>
        </w:tc>
        <w:tc>
          <w:tcPr>
            <w:tcW w:w="5103" w:type="dxa"/>
            <w:shd w:val="clear" w:color="auto" w:fill="FFFFFF"/>
            <w:tcMar>
              <w:top w:w="28" w:type="dxa"/>
              <w:bottom w:w="57" w:type="dxa"/>
            </w:tcMar>
          </w:tcPr>
          <w:p>
            <w:pPr>
              <w:pStyle w:val="Betygskrav"/>
              <w:spacing w:after="0"/>
              <w:jc w:val="left"/>
              <w:rPr>
                <w:sz w:val="20"/>
                <w:szCs w:val="20"/>
              </w:rPr>
            </w:pPr>
            <w:r>
              <w:rPr>
                <w:sz w:val="20"/>
                <w:szCs w:val="20"/>
              </w:rPr>
              <w:t>≤ 70 % BBR:s energikrav verifierad med uppmätt energianvändning.</w:t>
            </w:r>
          </w:p>
          <w:p>
            <w:pPr>
              <w:pStyle w:val="Betygskrav"/>
              <w:spacing w:after="0"/>
              <w:jc w:val="left"/>
              <w:rPr>
                <w:sz w:val="20"/>
                <w:szCs w:val="20"/>
              </w:rPr>
            </w:pPr>
            <w:r>
              <w:rPr>
                <w:sz w:val="20"/>
                <w:szCs w:val="20"/>
              </w:rPr>
              <w:t>Mätplan.</w:t>
            </w:r>
          </w:p>
          <w:p>
            <w:pPr>
              <w:pStyle w:val="Betygskrav"/>
              <w:spacing w:after="0"/>
              <w:jc w:val="left"/>
              <w:rPr>
                <w:sz w:val="20"/>
                <w:szCs w:val="20"/>
              </w:rPr>
            </w:pPr>
            <w:r>
              <w:rPr>
                <w:sz w:val="20"/>
                <w:szCs w:val="20"/>
              </w:rPr>
              <w:t>Förvaltningsrutiner för uppföljning av energianvändning.</w:t>
            </w:r>
          </w:p>
        </w:tc>
        <w:tc>
          <w:tcPr>
            <w:tcW w:w="4820" w:type="dxa"/>
            <w:shd w:val="clear" w:color="auto" w:fill="FFFFFF"/>
            <w:tcMar>
              <w:top w:w="28" w:type="dxa"/>
              <w:bottom w:w="57" w:type="dxa"/>
            </w:tcMar>
          </w:tcPr>
          <w:p>
            <w:pPr>
              <w:pStyle w:val="Betygskrav"/>
              <w:spacing w:after="0"/>
              <w:jc w:val="left"/>
              <w:rPr>
                <w:sz w:val="20"/>
                <w:szCs w:val="20"/>
              </w:rPr>
            </w:pPr>
            <w:r>
              <w:rPr>
                <w:sz w:val="20"/>
                <w:szCs w:val="20"/>
              </w:rPr>
              <w:t>≤ 60 % BBR:s energikrav verifierad med uppmätt energianvändning.</w:t>
            </w:r>
          </w:p>
          <w:p>
            <w:pPr>
              <w:pStyle w:val="Betygskrav"/>
              <w:spacing w:after="0"/>
              <w:jc w:val="left"/>
              <w:rPr>
                <w:sz w:val="20"/>
                <w:szCs w:val="20"/>
              </w:rPr>
            </w:pPr>
            <w:r>
              <w:rPr>
                <w:sz w:val="20"/>
                <w:szCs w:val="20"/>
              </w:rPr>
              <w:t>Mätplan.</w:t>
            </w:r>
          </w:p>
          <w:p>
            <w:pPr>
              <w:pStyle w:val="Betygskrav"/>
              <w:spacing w:after="0"/>
              <w:jc w:val="left"/>
              <w:rPr>
                <w:sz w:val="20"/>
                <w:szCs w:val="20"/>
              </w:rPr>
            </w:pPr>
            <w:r>
              <w:rPr>
                <w:sz w:val="20"/>
                <w:szCs w:val="20"/>
              </w:rPr>
              <w:t>Förvaltningsrutiner för uppföljning av energianvändning.</w:t>
            </w:r>
          </w:p>
        </w:tc>
        <w:tc>
          <w:tcPr>
            <w:tcW w:w="3979" w:type="dxa"/>
            <w:vMerge/>
            <w:shd w:val="clear" w:color="auto" w:fill="FFFFFF"/>
          </w:tcPr>
          <w:p>
            <w:pPr>
              <w:spacing w:before="40" w:after="0" w:line="240" w:lineRule="auto"/>
              <w:rPr>
                <w:rFonts w:ascii="Arial" w:hAnsi="Arial" w:cs="Arial"/>
                <w:color w:val="000000"/>
                <w:sz w:val="20"/>
                <w:szCs w:val="20"/>
              </w:rPr>
            </w:pPr>
          </w:p>
        </w:tc>
      </w:tr>
      <w:tr>
        <w:trPr>
          <w:trHeight w:val="144"/>
        </w:trPr>
        <w:tc>
          <w:tcPr>
            <w:tcW w:w="1559" w:type="dxa"/>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4 </w:t>
            </w:r>
          </w:p>
          <w:p>
            <w:pPr>
              <w:spacing w:after="0" w:line="240" w:lineRule="auto"/>
              <w:rPr>
                <w:rFonts w:ascii="Arial" w:hAnsi="Arial" w:cs="Arial"/>
                <w:b/>
                <w:color w:val="000000"/>
                <w:sz w:val="20"/>
              </w:rPr>
            </w:pPr>
            <w:r>
              <w:rPr>
                <w:rFonts w:ascii="Arial" w:hAnsi="Arial" w:cs="Arial"/>
                <w:b/>
                <w:color w:val="000000"/>
                <w:sz w:val="20"/>
              </w:rPr>
              <w:t>Andel förnybar energi</w:t>
            </w:r>
          </w:p>
        </w:tc>
        <w:tc>
          <w:tcPr>
            <w:tcW w:w="1843" w:type="dxa"/>
            <w:shd w:val="clear" w:color="auto" w:fill="FFFFFF"/>
            <w:tcMar>
              <w:top w:w="28" w:type="dxa"/>
              <w:left w:w="57" w:type="dxa"/>
              <w:right w:w="57" w:type="dxa"/>
            </w:tcMar>
          </w:tcPr>
          <w:p>
            <w:pPr>
              <w:pStyle w:val="Default"/>
              <w:autoSpaceDE/>
              <w:autoSpaceDN/>
              <w:adjustRightInd/>
              <w:spacing w:before="40"/>
              <w:rPr>
                <w:rFonts w:ascii="Arial" w:hAnsi="Arial" w:cs="Arial"/>
                <w:sz w:val="20"/>
                <w:szCs w:val="20"/>
              </w:rPr>
            </w:pPr>
            <w:r>
              <w:rPr>
                <w:rFonts w:ascii="Arial" w:hAnsi="Arial" w:cs="Arial"/>
                <w:sz w:val="20"/>
                <w:szCs w:val="20"/>
              </w:rPr>
              <w:t>Bostäder och lokaler</w:t>
            </w:r>
          </w:p>
        </w:tc>
        <w:tc>
          <w:tcPr>
            <w:tcW w:w="4819" w:type="dxa"/>
            <w:shd w:val="clear" w:color="auto" w:fill="FFFFFF"/>
            <w:tcMar>
              <w:top w:w="28" w:type="dxa"/>
              <w:bottom w:w="57" w:type="dxa"/>
            </w:tcMar>
          </w:tcPr>
          <w:p>
            <w:pPr>
              <w:pStyle w:val="Betygskrav"/>
              <w:spacing w:after="0"/>
              <w:jc w:val="left"/>
              <w:rPr>
                <w:sz w:val="20"/>
                <w:szCs w:val="20"/>
              </w:rPr>
            </w:pPr>
            <w:r>
              <w:rPr>
                <w:sz w:val="20"/>
                <w:szCs w:val="20"/>
              </w:rPr>
              <w:t>&gt; 50 % av den använda energin är förnybar.</w:t>
            </w:r>
          </w:p>
          <w:p>
            <w:pPr>
              <w:pStyle w:val="Betygskrav"/>
              <w:spacing w:after="0"/>
              <w:jc w:val="left"/>
              <w:rPr>
                <w:sz w:val="20"/>
                <w:szCs w:val="20"/>
              </w:rPr>
            </w:pPr>
            <w:r>
              <w:rPr>
                <w:sz w:val="20"/>
                <w:szCs w:val="20"/>
              </w:rPr>
              <w:t>Ursprungsgaranterad el och allokerad fjärrvärme accepteras.</w:t>
            </w:r>
          </w:p>
        </w:tc>
        <w:tc>
          <w:tcPr>
            <w:tcW w:w="5103" w:type="dxa"/>
            <w:shd w:val="clear" w:color="auto" w:fill="FFFFFF"/>
            <w:tcMar>
              <w:top w:w="28" w:type="dxa"/>
              <w:bottom w:w="57" w:type="dxa"/>
            </w:tcMar>
          </w:tcPr>
          <w:p>
            <w:pPr>
              <w:pStyle w:val="Betygskrav"/>
              <w:spacing w:after="0"/>
              <w:jc w:val="left"/>
              <w:rPr>
                <w:sz w:val="20"/>
                <w:szCs w:val="20"/>
              </w:rPr>
            </w:pPr>
            <w:r>
              <w:rPr>
                <w:sz w:val="20"/>
                <w:szCs w:val="20"/>
              </w:rPr>
              <w:t xml:space="preserve">&gt; 75 % av den använda energin är förnybar </w:t>
            </w:r>
            <w:proofErr w:type="gramStart"/>
            <w:r>
              <w:rPr>
                <w:sz w:val="20"/>
                <w:szCs w:val="20"/>
              </w:rPr>
              <w:t>varav &gt;</w:t>
            </w:r>
            <w:proofErr w:type="gramEnd"/>
            <w:r>
              <w:rPr>
                <w:sz w:val="20"/>
                <w:szCs w:val="20"/>
              </w:rPr>
              <w:t xml:space="preserve"> 10 % är förnybar flödande.</w:t>
            </w:r>
          </w:p>
          <w:p>
            <w:pPr>
              <w:pStyle w:val="Betygskrav"/>
              <w:spacing w:after="0"/>
              <w:jc w:val="left"/>
              <w:rPr>
                <w:sz w:val="20"/>
                <w:szCs w:val="20"/>
              </w:rPr>
            </w:pPr>
            <w:r>
              <w:rPr>
                <w:sz w:val="20"/>
                <w:szCs w:val="20"/>
              </w:rPr>
              <w:t>ALTERNATIVT</w:t>
            </w:r>
          </w:p>
          <w:p>
            <w:pPr>
              <w:pStyle w:val="Betygskrav"/>
              <w:spacing w:after="0"/>
              <w:jc w:val="left"/>
              <w:rPr>
                <w:sz w:val="20"/>
                <w:szCs w:val="20"/>
              </w:rPr>
            </w:pPr>
            <w:r>
              <w:rPr>
                <w:sz w:val="20"/>
                <w:szCs w:val="20"/>
              </w:rPr>
              <w:t>&gt; 80 % av den använda energin är förnybar. Ursprungsgaranterad el och tredjepartsgranskad allokerad fjärrvärme accepteras.</w:t>
            </w:r>
          </w:p>
        </w:tc>
        <w:tc>
          <w:tcPr>
            <w:tcW w:w="4820" w:type="dxa"/>
            <w:shd w:val="clear" w:color="auto" w:fill="FFFFFF"/>
            <w:tcMar>
              <w:top w:w="28" w:type="dxa"/>
              <w:bottom w:w="57" w:type="dxa"/>
            </w:tcMar>
          </w:tcPr>
          <w:p>
            <w:pPr>
              <w:pStyle w:val="Betygskrav"/>
              <w:spacing w:after="0"/>
              <w:jc w:val="left"/>
              <w:rPr>
                <w:sz w:val="20"/>
                <w:szCs w:val="20"/>
              </w:rPr>
            </w:pPr>
            <w:r>
              <w:rPr>
                <w:sz w:val="20"/>
                <w:szCs w:val="20"/>
              </w:rPr>
              <w:t xml:space="preserve">&gt; </w:t>
            </w:r>
            <w:r>
              <w:rPr>
                <w:color w:val="FF0000"/>
                <w:sz w:val="20"/>
                <w:szCs w:val="20"/>
              </w:rPr>
              <w:t>80</w:t>
            </w:r>
            <w:r>
              <w:rPr>
                <w:sz w:val="20"/>
                <w:szCs w:val="20"/>
              </w:rPr>
              <w:t xml:space="preserve"> % av den använda energin är förnybar.</w:t>
            </w:r>
          </w:p>
          <w:p>
            <w:pPr>
              <w:pStyle w:val="Betygskrav"/>
              <w:spacing w:after="0"/>
              <w:jc w:val="left"/>
              <w:rPr>
                <w:sz w:val="20"/>
                <w:szCs w:val="20"/>
              </w:rPr>
            </w:pPr>
            <w:r>
              <w:rPr>
                <w:sz w:val="20"/>
                <w:szCs w:val="20"/>
              </w:rPr>
              <w:t>Ursprungsgaranterad el och tredjepartsgranskad allokerad fjärrvärme accepteras.</w:t>
            </w:r>
          </w:p>
          <w:p>
            <w:pPr>
              <w:pStyle w:val="Betygskrav"/>
              <w:spacing w:after="0"/>
              <w:jc w:val="left"/>
              <w:rPr>
                <w:sz w:val="20"/>
                <w:szCs w:val="20"/>
              </w:rPr>
            </w:pPr>
            <w:r>
              <w:rPr>
                <w:sz w:val="20"/>
                <w:szCs w:val="20"/>
              </w:rPr>
              <w:t>OCH</w:t>
            </w:r>
          </w:p>
          <w:p>
            <w:pPr>
              <w:pStyle w:val="Betygskrav"/>
              <w:spacing w:after="0"/>
              <w:jc w:val="left"/>
              <w:rPr>
                <w:sz w:val="20"/>
                <w:szCs w:val="20"/>
              </w:rPr>
            </w:pPr>
            <w:r>
              <w:rPr>
                <w:sz w:val="20"/>
                <w:szCs w:val="20"/>
              </w:rPr>
              <w:t>&gt; 5 % är ny förnybar flödande lokalt genererad och använd i byggnaden.</w:t>
            </w:r>
          </w:p>
        </w:tc>
        <w:tc>
          <w:tcPr>
            <w:tcW w:w="3979" w:type="dxa"/>
            <w:shd w:val="clear" w:color="auto" w:fill="FFFFFF"/>
          </w:tcPr>
          <w:p>
            <w:pPr>
              <w:spacing w:before="40" w:after="0" w:line="240" w:lineRule="auto"/>
              <w:rPr>
                <w:rFonts w:ascii="Arial" w:hAnsi="Arial" w:cs="Arial"/>
                <w:color w:val="000000"/>
                <w:sz w:val="20"/>
                <w:szCs w:val="20"/>
              </w:rPr>
            </w:pPr>
            <w:r>
              <w:rPr>
                <w:rFonts w:ascii="Arial" w:hAnsi="Arial" w:cs="Arial"/>
                <w:color w:val="000000"/>
                <w:sz w:val="20"/>
                <w:szCs w:val="20"/>
              </w:rPr>
              <w:t>Notera att det är frivilligt att inkludera hushållselen i bostäder</w:t>
            </w:r>
          </w:p>
        </w:tc>
      </w:tr>
      <w:tr>
        <w:trPr>
          <w:trHeight w:val="335"/>
        </w:trPr>
        <w:tc>
          <w:tcPr>
            <w:tcW w:w="1559" w:type="dxa"/>
            <w:vMerge w:val="restart"/>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5 </w:t>
            </w:r>
          </w:p>
          <w:p>
            <w:pPr>
              <w:spacing w:after="0" w:line="240" w:lineRule="auto"/>
              <w:rPr>
                <w:rFonts w:ascii="Arial" w:hAnsi="Arial" w:cs="Arial"/>
                <w:b/>
                <w:color w:val="000000"/>
                <w:sz w:val="20"/>
              </w:rPr>
            </w:pPr>
            <w:r>
              <w:rPr>
                <w:rFonts w:ascii="Arial" w:hAnsi="Arial" w:cs="Arial"/>
                <w:b/>
                <w:color w:val="000000"/>
                <w:sz w:val="20"/>
              </w:rPr>
              <w:t>Ljud</w:t>
            </w: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w:t>
            </w:r>
          </w:p>
        </w:tc>
        <w:tc>
          <w:tcPr>
            <w:tcW w:w="4819" w:type="dxa"/>
            <w:shd w:val="clear" w:color="auto" w:fill="auto"/>
            <w:tcMar>
              <w:top w:w="28" w:type="dxa"/>
              <w:bottom w:w="57" w:type="dxa"/>
            </w:tcMar>
          </w:tcPr>
          <w:p>
            <w:pPr>
              <w:pStyle w:val="Betygskrav"/>
              <w:spacing w:after="0"/>
              <w:jc w:val="left"/>
              <w:rPr>
                <w:sz w:val="20"/>
                <w:szCs w:val="20"/>
              </w:rPr>
            </w:pPr>
            <w:r>
              <w:rPr>
                <w:sz w:val="20"/>
                <w:szCs w:val="20"/>
              </w:rPr>
              <w:t>Krav på de fyra akustiska parametrarna enligt BBR</w:t>
            </w:r>
          </w:p>
          <w:p>
            <w:pPr>
              <w:pStyle w:val="Betygskrav"/>
              <w:spacing w:after="0"/>
              <w:jc w:val="left"/>
              <w:rPr>
                <w:sz w:val="20"/>
                <w:szCs w:val="20"/>
              </w:rPr>
            </w:pPr>
            <w:r>
              <w:rPr>
                <w:sz w:val="20"/>
                <w:szCs w:val="20"/>
              </w:rPr>
              <w:t>Förvaltningsrutiner för kontroll av ljudmiljö.</w:t>
            </w:r>
          </w:p>
        </w:tc>
        <w:tc>
          <w:tcPr>
            <w:tcW w:w="5103" w:type="dxa"/>
            <w:shd w:val="clear" w:color="auto" w:fill="auto"/>
            <w:tcMar>
              <w:top w:w="28" w:type="dxa"/>
              <w:bottom w:w="57" w:type="dxa"/>
            </w:tcMar>
          </w:tcPr>
          <w:p>
            <w:pPr>
              <w:pStyle w:val="Betygskrav"/>
              <w:spacing w:after="0"/>
              <w:jc w:val="left"/>
              <w:rPr>
                <w:sz w:val="20"/>
                <w:szCs w:val="20"/>
              </w:rPr>
            </w:pPr>
            <w:r>
              <w:rPr>
                <w:sz w:val="20"/>
                <w:szCs w:val="20"/>
              </w:rPr>
              <w:t xml:space="preserve">Minst två av de fyra bedömda ljudparametrarna ska uppfylla ljudklass B eller högre i SS </w:t>
            </w:r>
            <w:proofErr w:type="gramStart"/>
            <w:r>
              <w:rPr>
                <w:sz w:val="20"/>
                <w:szCs w:val="20"/>
              </w:rPr>
              <w:t>25267</w:t>
            </w:r>
            <w:proofErr w:type="gramEnd"/>
            <w:r>
              <w:rPr>
                <w:sz w:val="20"/>
                <w:szCs w:val="20"/>
              </w:rPr>
              <w:t>.</w:t>
            </w:r>
          </w:p>
          <w:p>
            <w:pPr>
              <w:pStyle w:val="Betygskrav"/>
              <w:spacing w:after="0"/>
              <w:jc w:val="left"/>
              <w:rPr>
                <w:sz w:val="20"/>
                <w:szCs w:val="20"/>
              </w:rPr>
            </w:pPr>
            <w:r>
              <w:rPr>
                <w:sz w:val="20"/>
                <w:szCs w:val="20"/>
              </w:rPr>
              <w:t>Övriga två ljudparametrar uppfyller minst kraven i BBR.</w:t>
            </w:r>
          </w:p>
          <w:p>
            <w:pPr>
              <w:pStyle w:val="Betygskrav"/>
              <w:spacing w:after="0"/>
              <w:jc w:val="left"/>
              <w:rPr>
                <w:sz w:val="20"/>
                <w:szCs w:val="20"/>
              </w:rPr>
            </w:pPr>
            <w:r>
              <w:rPr>
                <w:sz w:val="20"/>
                <w:szCs w:val="20"/>
              </w:rPr>
              <w:t>Förvaltningsrutiner för kontroll av ljudmiljö.</w:t>
            </w:r>
          </w:p>
        </w:tc>
        <w:tc>
          <w:tcPr>
            <w:tcW w:w="4820" w:type="dxa"/>
            <w:shd w:val="clear" w:color="auto" w:fill="auto"/>
            <w:tcMar>
              <w:top w:w="28" w:type="dxa"/>
              <w:bottom w:w="57" w:type="dxa"/>
            </w:tcMar>
          </w:tcPr>
          <w:p>
            <w:pPr>
              <w:pStyle w:val="Betygskrav"/>
              <w:spacing w:after="0"/>
              <w:jc w:val="left"/>
              <w:rPr>
                <w:sz w:val="20"/>
                <w:szCs w:val="20"/>
              </w:rPr>
            </w:pPr>
            <w:r>
              <w:rPr>
                <w:sz w:val="20"/>
                <w:szCs w:val="20"/>
              </w:rPr>
              <w:t xml:space="preserve">De fyra ljudparametrarna som bedöms uppfyller visat med mätning minst ljudklass B i SS </w:t>
            </w:r>
            <w:proofErr w:type="gramStart"/>
            <w:r>
              <w:rPr>
                <w:sz w:val="20"/>
                <w:szCs w:val="20"/>
              </w:rPr>
              <w:t>25267</w:t>
            </w:r>
            <w:proofErr w:type="gramEnd"/>
            <w:r>
              <w:rPr>
                <w:sz w:val="20"/>
                <w:szCs w:val="20"/>
              </w:rPr>
              <w:t>.</w:t>
            </w:r>
          </w:p>
          <w:p>
            <w:pPr>
              <w:pStyle w:val="Betygskrav"/>
              <w:spacing w:after="0"/>
              <w:jc w:val="left"/>
              <w:rPr>
                <w:sz w:val="20"/>
                <w:szCs w:val="20"/>
              </w:rPr>
            </w:pPr>
            <w:r>
              <w:rPr>
                <w:sz w:val="20"/>
                <w:szCs w:val="20"/>
              </w:rPr>
              <w:t>Bekräftas med enkät ELLER utlåtande från ljudsakkunnig.</w:t>
            </w:r>
          </w:p>
          <w:p>
            <w:pPr>
              <w:pStyle w:val="Betygskrav"/>
              <w:spacing w:after="0"/>
              <w:jc w:val="left"/>
              <w:rPr>
                <w:sz w:val="20"/>
                <w:szCs w:val="20"/>
              </w:rPr>
            </w:pPr>
            <w:r>
              <w:rPr>
                <w:sz w:val="20"/>
                <w:szCs w:val="20"/>
              </w:rPr>
              <w:t>Förvaltningsrutiner för kontroll av ljudmiljö.</w:t>
            </w:r>
          </w:p>
        </w:tc>
        <w:tc>
          <w:tcPr>
            <w:tcW w:w="3979" w:type="dxa"/>
            <w:vMerge w:val="restart"/>
          </w:tcPr>
          <w:p>
            <w:pPr>
              <w:spacing w:before="40" w:after="0" w:line="240" w:lineRule="auto"/>
              <w:rPr>
                <w:rFonts w:ascii="Arial" w:hAnsi="Arial" w:cs="Arial"/>
                <w:sz w:val="20"/>
                <w:szCs w:val="20"/>
              </w:rPr>
            </w:pPr>
          </w:p>
        </w:tc>
      </w:tr>
      <w:tr>
        <w:trPr>
          <w:trHeight w:val="439"/>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Lokaler</w:t>
            </w:r>
          </w:p>
        </w:tc>
        <w:tc>
          <w:tcPr>
            <w:tcW w:w="4819" w:type="dxa"/>
            <w:shd w:val="clear" w:color="auto" w:fill="auto"/>
            <w:tcMar>
              <w:top w:w="28" w:type="dxa"/>
              <w:bottom w:w="57" w:type="dxa"/>
            </w:tcMar>
          </w:tcPr>
          <w:p>
            <w:pPr>
              <w:pStyle w:val="Betygskrav"/>
              <w:spacing w:after="0"/>
              <w:jc w:val="left"/>
              <w:rPr>
                <w:sz w:val="20"/>
                <w:szCs w:val="20"/>
              </w:rPr>
            </w:pPr>
            <w:r>
              <w:rPr>
                <w:sz w:val="20"/>
                <w:szCs w:val="20"/>
              </w:rPr>
              <w:t xml:space="preserve">De fyra ljudparametrarna som bedöms uppfyller ljudklass C enligt SS </w:t>
            </w:r>
            <w:proofErr w:type="gramStart"/>
            <w:r>
              <w:rPr>
                <w:sz w:val="20"/>
                <w:szCs w:val="20"/>
              </w:rPr>
              <w:t>25268</w:t>
            </w:r>
            <w:proofErr w:type="gramEnd"/>
            <w:r>
              <w:rPr>
                <w:sz w:val="20"/>
                <w:szCs w:val="20"/>
              </w:rPr>
              <w:t>.</w:t>
            </w:r>
          </w:p>
          <w:p>
            <w:pPr>
              <w:pStyle w:val="Betygskrav"/>
              <w:spacing w:after="0"/>
              <w:jc w:val="left"/>
              <w:rPr>
                <w:sz w:val="20"/>
                <w:szCs w:val="20"/>
              </w:rPr>
            </w:pPr>
            <w:r>
              <w:rPr>
                <w:sz w:val="20"/>
                <w:szCs w:val="20"/>
              </w:rPr>
              <w:t>Förvaltningsrutiner för kontroll av ljudmiljö.</w:t>
            </w:r>
          </w:p>
        </w:tc>
        <w:tc>
          <w:tcPr>
            <w:tcW w:w="5103" w:type="dxa"/>
            <w:shd w:val="clear" w:color="auto" w:fill="auto"/>
            <w:tcMar>
              <w:top w:w="28" w:type="dxa"/>
              <w:bottom w:w="57" w:type="dxa"/>
            </w:tcMar>
          </w:tcPr>
          <w:p>
            <w:pPr>
              <w:pStyle w:val="Betygskrav"/>
              <w:spacing w:after="0"/>
              <w:jc w:val="left"/>
              <w:rPr>
                <w:sz w:val="20"/>
                <w:szCs w:val="20"/>
              </w:rPr>
            </w:pPr>
            <w:r>
              <w:rPr>
                <w:sz w:val="20"/>
                <w:szCs w:val="20"/>
              </w:rPr>
              <w:t xml:space="preserve">Minst två av de fyra ljudparametrar som bedöms uppfyller ljudklass B eller högre enligt SS </w:t>
            </w:r>
            <w:proofErr w:type="gramStart"/>
            <w:r>
              <w:rPr>
                <w:sz w:val="20"/>
                <w:szCs w:val="20"/>
              </w:rPr>
              <w:t>25268</w:t>
            </w:r>
            <w:proofErr w:type="gramEnd"/>
            <w:r>
              <w:rPr>
                <w:sz w:val="20"/>
                <w:szCs w:val="20"/>
              </w:rPr>
              <w:t>.</w:t>
            </w:r>
          </w:p>
          <w:p>
            <w:pPr>
              <w:pStyle w:val="Betygskrav"/>
              <w:spacing w:after="0"/>
              <w:jc w:val="left"/>
              <w:rPr>
                <w:sz w:val="20"/>
                <w:szCs w:val="20"/>
              </w:rPr>
            </w:pPr>
            <w:r>
              <w:rPr>
                <w:sz w:val="20"/>
                <w:szCs w:val="20"/>
              </w:rPr>
              <w:t xml:space="preserve">Övriga två uppfyller minst ljudklass C i SS </w:t>
            </w:r>
            <w:proofErr w:type="gramStart"/>
            <w:r>
              <w:rPr>
                <w:sz w:val="20"/>
                <w:szCs w:val="20"/>
              </w:rPr>
              <w:t>25268</w:t>
            </w:r>
            <w:proofErr w:type="gramEnd"/>
            <w:r>
              <w:rPr>
                <w:sz w:val="20"/>
                <w:szCs w:val="20"/>
              </w:rPr>
              <w:t>.</w:t>
            </w:r>
          </w:p>
          <w:p>
            <w:pPr>
              <w:pStyle w:val="Betygskrav"/>
              <w:spacing w:after="0"/>
              <w:jc w:val="left"/>
              <w:rPr>
                <w:sz w:val="20"/>
                <w:szCs w:val="20"/>
              </w:rPr>
            </w:pPr>
            <w:r>
              <w:rPr>
                <w:sz w:val="20"/>
                <w:szCs w:val="20"/>
              </w:rPr>
              <w:t>Förvaltningsrutiner för kontroll av ljudmiljö.</w:t>
            </w:r>
          </w:p>
        </w:tc>
        <w:tc>
          <w:tcPr>
            <w:tcW w:w="4820" w:type="dxa"/>
            <w:shd w:val="clear" w:color="auto" w:fill="auto"/>
            <w:tcMar>
              <w:top w:w="28" w:type="dxa"/>
              <w:bottom w:w="57" w:type="dxa"/>
            </w:tcMar>
          </w:tcPr>
          <w:p>
            <w:pPr>
              <w:pStyle w:val="Betygskrav"/>
              <w:spacing w:after="0"/>
              <w:jc w:val="left"/>
              <w:rPr>
                <w:sz w:val="20"/>
                <w:szCs w:val="20"/>
              </w:rPr>
            </w:pPr>
            <w:r>
              <w:rPr>
                <w:sz w:val="20"/>
                <w:szCs w:val="20"/>
              </w:rPr>
              <w:t xml:space="preserve">De fyra ljudparametrarna som bedöms uppfyller genom mätning ljudklass B enligt SS </w:t>
            </w:r>
            <w:proofErr w:type="gramStart"/>
            <w:r>
              <w:rPr>
                <w:sz w:val="20"/>
                <w:szCs w:val="20"/>
              </w:rPr>
              <w:t>25268</w:t>
            </w:r>
            <w:proofErr w:type="gramEnd"/>
            <w:r>
              <w:rPr>
                <w:sz w:val="20"/>
                <w:szCs w:val="20"/>
              </w:rPr>
              <w:t>.</w:t>
            </w:r>
          </w:p>
          <w:p>
            <w:pPr>
              <w:pStyle w:val="Betygskrav"/>
              <w:spacing w:after="0"/>
              <w:jc w:val="left"/>
              <w:rPr>
                <w:sz w:val="20"/>
                <w:szCs w:val="20"/>
              </w:rPr>
            </w:pPr>
            <w:r>
              <w:rPr>
                <w:sz w:val="20"/>
                <w:szCs w:val="20"/>
              </w:rPr>
              <w:t>Bekräftas med enkät ELLER utlåtande från ljudsakkunnig.</w:t>
            </w:r>
          </w:p>
          <w:p>
            <w:pPr>
              <w:pStyle w:val="Betygskrav"/>
              <w:spacing w:after="0"/>
              <w:jc w:val="left"/>
              <w:rPr>
                <w:sz w:val="20"/>
                <w:szCs w:val="20"/>
              </w:rPr>
            </w:pPr>
            <w:r>
              <w:rPr>
                <w:sz w:val="20"/>
                <w:szCs w:val="20"/>
              </w:rPr>
              <w:t>Förvaltningsrutiner för kontroll av ljudmiljö.</w:t>
            </w:r>
          </w:p>
        </w:tc>
        <w:tc>
          <w:tcPr>
            <w:tcW w:w="3979" w:type="dxa"/>
            <w:vMerge/>
          </w:tcPr>
          <w:p>
            <w:pPr>
              <w:spacing w:before="40" w:after="0" w:line="240" w:lineRule="auto"/>
              <w:rPr>
                <w:rFonts w:ascii="Arial" w:hAnsi="Arial" w:cs="Arial"/>
                <w:sz w:val="20"/>
                <w:szCs w:val="20"/>
              </w:rPr>
            </w:pPr>
          </w:p>
        </w:tc>
      </w:tr>
      <w:tr>
        <w:trPr>
          <w:trHeight w:val="374"/>
        </w:trPr>
        <w:tc>
          <w:tcPr>
            <w:tcW w:w="1559" w:type="dxa"/>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6 </w:t>
            </w:r>
          </w:p>
          <w:p>
            <w:pPr>
              <w:spacing w:after="0" w:line="240" w:lineRule="auto"/>
              <w:rPr>
                <w:rFonts w:ascii="Arial" w:hAnsi="Arial" w:cs="Arial"/>
                <w:b/>
                <w:color w:val="000000"/>
                <w:sz w:val="20"/>
              </w:rPr>
            </w:pPr>
            <w:r>
              <w:rPr>
                <w:rFonts w:ascii="Arial" w:hAnsi="Arial" w:cs="Arial"/>
                <w:b/>
                <w:color w:val="000000"/>
                <w:sz w:val="20"/>
              </w:rPr>
              <w:t>Radon</w:t>
            </w: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 och lokaler</w:t>
            </w:r>
          </w:p>
        </w:tc>
        <w:tc>
          <w:tcPr>
            <w:tcW w:w="4819" w:type="dxa"/>
            <w:shd w:val="clear" w:color="auto" w:fill="auto"/>
            <w:tcMar>
              <w:top w:w="28" w:type="dxa"/>
              <w:bottom w:w="57" w:type="dxa"/>
            </w:tcMar>
          </w:tcPr>
          <w:p>
            <w:pPr>
              <w:pStyle w:val="Betygskrav"/>
              <w:spacing w:after="0"/>
              <w:jc w:val="left"/>
              <w:rPr>
                <w:sz w:val="20"/>
                <w:szCs w:val="20"/>
              </w:rPr>
            </w:pPr>
            <w:r>
              <w:rPr>
                <w:sz w:val="20"/>
                <w:szCs w:val="20"/>
              </w:rPr>
              <w:t>Årsmedelvärde i byggnaden ≤ 200 Bq/m3.</w:t>
            </w:r>
          </w:p>
          <w:p>
            <w:pPr>
              <w:pStyle w:val="Betygskrav"/>
              <w:spacing w:after="0"/>
              <w:jc w:val="left"/>
              <w:rPr>
                <w:sz w:val="20"/>
                <w:szCs w:val="20"/>
              </w:rPr>
            </w:pPr>
            <w:r>
              <w:rPr>
                <w:sz w:val="20"/>
                <w:szCs w:val="20"/>
              </w:rPr>
              <w:t xml:space="preserve">Gammastrålning i vistelserum </w:t>
            </w:r>
            <w:proofErr w:type="gramStart"/>
            <w:r>
              <w:rPr>
                <w:sz w:val="20"/>
                <w:szCs w:val="20"/>
              </w:rPr>
              <w:t>&lt; 0</w:t>
            </w:r>
            <w:proofErr w:type="gramEnd"/>
            <w:r>
              <w:rPr>
                <w:sz w:val="20"/>
                <w:szCs w:val="20"/>
              </w:rPr>
              <w:t>,3 μSv/h.</w:t>
            </w:r>
          </w:p>
          <w:p>
            <w:pPr>
              <w:pStyle w:val="Betygskrav"/>
              <w:spacing w:after="20"/>
              <w:jc w:val="left"/>
              <w:rPr>
                <w:sz w:val="20"/>
                <w:szCs w:val="20"/>
              </w:rPr>
            </w:pPr>
            <w:r>
              <w:rPr>
                <w:sz w:val="20"/>
                <w:szCs w:val="20"/>
              </w:rPr>
              <w:t>Förvaltningsrutiner för kontroll av radonhalt.</w:t>
            </w:r>
          </w:p>
        </w:tc>
        <w:tc>
          <w:tcPr>
            <w:tcW w:w="5103" w:type="dxa"/>
            <w:shd w:val="clear" w:color="auto" w:fill="auto"/>
            <w:tcMar>
              <w:top w:w="28" w:type="dxa"/>
              <w:bottom w:w="57" w:type="dxa"/>
            </w:tcMar>
          </w:tcPr>
          <w:p>
            <w:pPr>
              <w:spacing w:after="0" w:line="240" w:lineRule="auto"/>
              <w:rPr>
                <w:rFonts w:ascii="Arial" w:eastAsiaTheme="minorHAnsi" w:hAnsi="Arial" w:cs="Arial"/>
                <w:sz w:val="20"/>
                <w:szCs w:val="20"/>
              </w:rPr>
            </w:pPr>
            <w:r>
              <w:rPr>
                <w:rFonts w:ascii="Arial" w:eastAsiaTheme="minorHAnsi" w:hAnsi="Arial" w:cs="Arial"/>
                <w:sz w:val="20"/>
                <w:szCs w:val="20"/>
              </w:rPr>
              <w:t>BRONS +</w:t>
            </w:r>
          </w:p>
          <w:p>
            <w:pPr>
              <w:spacing w:after="0" w:line="240" w:lineRule="auto"/>
              <w:rPr>
                <w:rFonts w:ascii="Arial" w:eastAsiaTheme="minorHAnsi" w:hAnsi="Arial" w:cs="Arial"/>
                <w:sz w:val="20"/>
                <w:szCs w:val="20"/>
              </w:rPr>
            </w:pPr>
            <w:r>
              <w:rPr>
                <w:rFonts w:ascii="Arial" w:eastAsiaTheme="minorHAnsi" w:hAnsi="Arial" w:cs="Arial"/>
                <w:sz w:val="20"/>
                <w:szCs w:val="20"/>
              </w:rPr>
              <w:t>Högsta årsmedelvärde ≤ 100 Bq/m3</w:t>
            </w:r>
          </w:p>
        </w:tc>
        <w:tc>
          <w:tcPr>
            <w:tcW w:w="4820" w:type="dxa"/>
            <w:shd w:val="clear" w:color="auto" w:fill="auto"/>
            <w:tcMar>
              <w:top w:w="28" w:type="dxa"/>
              <w:bottom w:w="57" w:type="dxa"/>
            </w:tcMar>
          </w:tcPr>
          <w:p>
            <w:pPr>
              <w:pStyle w:val="Betygskrav"/>
              <w:spacing w:after="0"/>
              <w:jc w:val="left"/>
              <w:rPr>
                <w:sz w:val="20"/>
                <w:szCs w:val="20"/>
              </w:rPr>
            </w:pPr>
            <w:r>
              <w:rPr>
                <w:sz w:val="20"/>
                <w:szCs w:val="20"/>
              </w:rPr>
              <w:t>BRONS +</w:t>
            </w:r>
          </w:p>
          <w:p>
            <w:pPr>
              <w:pStyle w:val="Betygskrav"/>
              <w:spacing w:after="0"/>
              <w:jc w:val="left"/>
              <w:rPr>
                <w:sz w:val="20"/>
                <w:szCs w:val="20"/>
              </w:rPr>
            </w:pPr>
            <w:r>
              <w:rPr>
                <w:sz w:val="20"/>
                <w:szCs w:val="20"/>
              </w:rPr>
              <w:t>Högsta årsmedelvärde ≤ 60 Bq/m3</w:t>
            </w:r>
          </w:p>
        </w:tc>
        <w:tc>
          <w:tcPr>
            <w:tcW w:w="3979" w:type="dxa"/>
          </w:tcPr>
          <w:p>
            <w:pPr>
              <w:spacing w:before="40" w:after="0" w:line="240" w:lineRule="auto"/>
              <w:rPr>
                <w:rFonts w:ascii="Arial" w:hAnsi="Arial" w:cs="Arial"/>
                <w:color w:val="000000"/>
                <w:sz w:val="20"/>
                <w:szCs w:val="20"/>
              </w:rPr>
            </w:pPr>
          </w:p>
        </w:tc>
      </w:tr>
      <w:tr>
        <w:trPr>
          <w:trHeight w:val="189"/>
        </w:trPr>
        <w:tc>
          <w:tcPr>
            <w:tcW w:w="1559" w:type="dxa"/>
            <w:vMerge w:val="restart"/>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7 </w:t>
            </w:r>
          </w:p>
          <w:p>
            <w:pPr>
              <w:spacing w:after="0" w:line="240" w:lineRule="auto"/>
              <w:rPr>
                <w:rFonts w:ascii="Arial" w:hAnsi="Arial" w:cs="Arial"/>
                <w:b/>
                <w:color w:val="000000"/>
                <w:sz w:val="20"/>
              </w:rPr>
            </w:pPr>
            <w:r>
              <w:rPr>
                <w:rFonts w:ascii="Arial" w:hAnsi="Arial" w:cs="Arial"/>
                <w:b/>
                <w:color w:val="000000"/>
                <w:sz w:val="20"/>
              </w:rPr>
              <w:t>Ventilation</w:t>
            </w: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w:t>
            </w:r>
          </w:p>
        </w:tc>
        <w:tc>
          <w:tcPr>
            <w:tcW w:w="4819" w:type="dxa"/>
            <w:shd w:val="clear" w:color="auto" w:fill="auto"/>
            <w:tcMar>
              <w:top w:w="28" w:type="dxa"/>
              <w:bottom w:w="57" w:type="dxa"/>
            </w:tcMar>
          </w:tcPr>
          <w:p>
            <w:pPr>
              <w:pStyle w:val="Betygskrav"/>
              <w:spacing w:after="0"/>
              <w:jc w:val="left"/>
              <w:rPr>
                <w:sz w:val="20"/>
                <w:szCs w:val="20"/>
              </w:rPr>
            </w:pPr>
            <w:r>
              <w:rPr>
                <w:sz w:val="20"/>
                <w:szCs w:val="20"/>
              </w:rPr>
              <w:t>Uteluftsflöde ≥ 0,35 l/s per m2 golv.</w:t>
            </w:r>
          </w:p>
          <w:p>
            <w:pPr>
              <w:pStyle w:val="Betygskrav"/>
              <w:spacing w:after="0"/>
              <w:jc w:val="left"/>
              <w:rPr>
                <w:sz w:val="20"/>
                <w:szCs w:val="20"/>
              </w:rPr>
            </w:pPr>
            <w:r>
              <w:rPr>
                <w:sz w:val="20"/>
                <w:szCs w:val="20"/>
              </w:rPr>
              <w:t>Förvaltningsrutiner för kontroll av luftkvalitet.</w:t>
            </w:r>
          </w:p>
        </w:tc>
        <w:tc>
          <w:tcPr>
            <w:tcW w:w="5103" w:type="dxa"/>
            <w:shd w:val="clear" w:color="auto" w:fill="auto"/>
            <w:tcMar>
              <w:top w:w="28" w:type="dxa"/>
              <w:bottom w:w="57" w:type="dxa"/>
            </w:tcMar>
          </w:tcPr>
          <w:p>
            <w:pPr>
              <w:pStyle w:val="Betygskrav"/>
              <w:spacing w:after="0"/>
              <w:jc w:val="left"/>
              <w:rPr>
                <w:sz w:val="20"/>
                <w:szCs w:val="20"/>
              </w:rPr>
            </w:pPr>
            <w:r>
              <w:rPr>
                <w:sz w:val="20"/>
                <w:szCs w:val="20"/>
              </w:rPr>
              <w:t>BRONS +</w:t>
            </w:r>
          </w:p>
          <w:p>
            <w:pPr>
              <w:pStyle w:val="Betygskrav"/>
              <w:spacing w:after="0"/>
              <w:jc w:val="left"/>
              <w:rPr>
                <w:sz w:val="20"/>
                <w:szCs w:val="20"/>
              </w:rPr>
            </w:pPr>
            <w:r>
              <w:rPr>
                <w:sz w:val="20"/>
                <w:szCs w:val="20"/>
              </w:rPr>
              <w:t>Frånluftsflöde i kök enligt tabell 7:1.</w:t>
            </w:r>
          </w:p>
        </w:tc>
        <w:tc>
          <w:tcPr>
            <w:tcW w:w="4820" w:type="dxa"/>
            <w:shd w:val="clear" w:color="auto" w:fill="auto"/>
            <w:tcMar>
              <w:top w:w="28" w:type="dxa"/>
              <w:bottom w:w="57" w:type="dxa"/>
            </w:tcMar>
          </w:tcPr>
          <w:p>
            <w:pPr>
              <w:spacing w:before="40" w:after="0" w:line="240" w:lineRule="auto"/>
              <w:rPr>
                <w:rFonts w:ascii="Arial" w:eastAsiaTheme="minorHAnsi" w:hAnsi="Arial" w:cs="Arial"/>
                <w:sz w:val="20"/>
                <w:szCs w:val="20"/>
              </w:rPr>
            </w:pPr>
            <w:r>
              <w:rPr>
                <w:rFonts w:ascii="Arial" w:eastAsiaTheme="minorHAnsi" w:hAnsi="Arial" w:cs="Arial"/>
                <w:sz w:val="20"/>
                <w:szCs w:val="20"/>
              </w:rPr>
              <w:t>SILVER +</w:t>
            </w:r>
          </w:p>
          <w:p>
            <w:pPr>
              <w:spacing w:before="40" w:after="0" w:line="240" w:lineRule="auto"/>
              <w:rPr>
                <w:rFonts w:ascii="Arial" w:eastAsiaTheme="minorHAnsi" w:hAnsi="Arial" w:cs="Arial"/>
                <w:sz w:val="20"/>
                <w:szCs w:val="20"/>
              </w:rPr>
            </w:pPr>
            <w:r>
              <w:rPr>
                <w:rFonts w:ascii="Arial" w:eastAsiaTheme="minorHAnsi" w:hAnsi="Arial" w:cs="Arial"/>
                <w:sz w:val="20"/>
                <w:szCs w:val="20"/>
              </w:rPr>
              <w:t>Frånluftsflöde i våtrum enligt tabell 7:1.</w:t>
            </w:r>
          </w:p>
          <w:p>
            <w:pPr>
              <w:spacing w:before="40" w:after="0" w:line="240" w:lineRule="auto"/>
              <w:rPr>
                <w:rFonts w:ascii="Arial" w:eastAsiaTheme="minorHAnsi" w:hAnsi="Arial" w:cs="Arial"/>
                <w:sz w:val="20"/>
                <w:szCs w:val="20"/>
              </w:rPr>
            </w:pPr>
            <w:r>
              <w:rPr>
                <w:rFonts w:ascii="Arial" w:eastAsiaTheme="minorHAnsi" w:hAnsi="Arial" w:cs="Arial"/>
                <w:sz w:val="20"/>
                <w:szCs w:val="20"/>
              </w:rPr>
              <w:t>Godkänt enkätresultat ELLER uppdaterad funktionskontroll med mätning.</w:t>
            </w:r>
          </w:p>
        </w:tc>
        <w:tc>
          <w:tcPr>
            <w:tcW w:w="3979" w:type="dxa"/>
            <w:vMerge w:val="restart"/>
          </w:tcPr>
          <w:p>
            <w:pPr>
              <w:spacing w:before="40" w:after="0" w:line="240" w:lineRule="auto"/>
              <w:rPr>
                <w:rFonts w:ascii="Arial" w:hAnsi="Arial" w:cs="Arial"/>
                <w:color w:val="000000"/>
                <w:sz w:val="20"/>
                <w:szCs w:val="20"/>
              </w:rPr>
            </w:pPr>
          </w:p>
        </w:tc>
      </w:tr>
      <w:tr>
        <w:trPr>
          <w:trHeight w:val="197"/>
        </w:trPr>
        <w:tc>
          <w:tcPr>
            <w:tcW w:w="1559" w:type="dxa"/>
            <w:vMerge/>
            <w:shd w:val="clear" w:color="auto" w:fill="FFFFFF"/>
            <w:tcMar>
              <w:left w:w="57" w:type="dxa"/>
              <w:right w:w="57" w:type="dxa"/>
            </w:tcMar>
          </w:tcPr>
          <w:p>
            <w:pPr>
              <w:spacing w:after="0" w:line="240" w:lineRule="auto"/>
              <w:rPr>
                <w:b/>
                <w:bCs/>
                <w:color w:val="000000"/>
                <w:sz w:val="20"/>
              </w:rPr>
            </w:pPr>
          </w:p>
        </w:tc>
        <w:tc>
          <w:tcPr>
            <w:tcW w:w="1843" w:type="dxa"/>
            <w:shd w:val="clear" w:color="auto" w:fill="FFFFFF"/>
            <w:tcMar>
              <w:top w:w="28" w:type="dxa"/>
              <w:left w:w="57" w:type="dxa"/>
              <w:right w:w="57" w:type="dxa"/>
            </w:tcMar>
          </w:tcPr>
          <w:p>
            <w:pPr>
              <w:pStyle w:val="Default"/>
              <w:autoSpaceDE/>
              <w:autoSpaceDN/>
              <w:adjustRightInd/>
              <w:spacing w:before="40"/>
              <w:rPr>
                <w:rFonts w:ascii="Arial" w:hAnsi="Arial" w:cs="Arial"/>
                <w:sz w:val="20"/>
                <w:szCs w:val="20"/>
              </w:rPr>
            </w:pPr>
            <w:r>
              <w:rPr>
                <w:rFonts w:ascii="Arial" w:hAnsi="Arial" w:cs="Arial"/>
                <w:sz w:val="20"/>
                <w:szCs w:val="20"/>
              </w:rPr>
              <w:t>Lokaler inklusive vård, handel och hallar</w:t>
            </w:r>
          </w:p>
        </w:tc>
        <w:tc>
          <w:tcPr>
            <w:tcW w:w="4819" w:type="dxa"/>
            <w:shd w:val="clear" w:color="auto" w:fill="auto"/>
            <w:tcMar>
              <w:top w:w="28" w:type="dxa"/>
              <w:bottom w:w="57" w:type="dxa"/>
            </w:tcMar>
          </w:tcPr>
          <w:p>
            <w:pPr>
              <w:pStyle w:val="Betygskrav"/>
              <w:spacing w:after="0"/>
              <w:jc w:val="left"/>
              <w:rPr>
                <w:sz w:val="20"/>
                <w:szCs w:val="20"/>
              </w:rPr>
            </w:pPr>
            <w:r>
              <w:rPr>
                <w:sz w:val="20"/>
                <w:szCs w:val="20"/>
              </w:rPr>
              <w:t>Uteluftsflöde ≥ 7 l/s och person + 0,35 l/s per m</w:t>
            </w:r>
            <w:r>
              <w:rPr>
                <w:sz w:val="20"/>
                <w:szCs w:val="20"/>
                <w:vertAlign w:val="superscript"/>
              </w:rPr>
              <w:t>2</w:t>
            </w:r>
            <w:r>
              <w:rPr>
                <w:sz w:val="20"/>
                <w:szCs w:val="20"/>
              </w:rPr>
              <w:t xml:space="preserve"> A</w:t>
            </w:r>
            <w:r>
              <w:rPr>
                <w:sz w:val="20"/>
                <w:szCs w:val="20"/>
                <w:vertAlign w:val="subscript"/>
              </w:rPr>
              <w:t>temp</w:t>
            </w:r>
            <w:r>
              <w:rPr>
                <w:sz w:val="20"/>
                <w:szCs w:val="20"/>
              </w:rPr>
              <w:t>.</w:t>
            </w:r>
          </w:p>
          <w:p>
            <w:pPr>
              <w:pStyle w:val="Betygskrav"/>
              <w:spacing w:after="0"/>
              <w:jc w:val="left"/>
              <w:rPr>
                <w:sz w:val="20"/>
                <w:szCs w:val="20"/>
              </w:rPr>
            </w:pPr>
            <w:r>
              <w:rPr>
                <w:sz w:val="20"/>
                <w:szCs w:val="20"/>
              </w:rPr>
              <w:t>I utrymmen där annat än personlasten dimensionerar uteluftflöde ska Arbetsmiljöverkets krav vara uppfyllda.</w:t>
            </w:r>
          </w:p>
          <w:p>
            <w:pPr>
              <w:pStyle w:val="Betygskrav"/>
              <w:spacing w:after="20"/>
              <w:jc w:val="left"/>
              <w:rPr>
                <w:sz w:val="20"/>
                <w:szCs w:val="20"/>
              </w:rPr>
            </w:pPr>
            <w:r>
              <w:rPr>
                <w:sz w:val="20"/>
                <w:szCs w:val="20"/>
              </w:rPr>
              <w:t>Förvaltningsrutiner för kontroll av luftkvalitet.</w:t>
            </w:r>
          </w:p>
        </w:tc>
        <w:tc>
          <w:tcPr>
            <w:tcW w:w="5103" w:type="dxa"/>
            <w:shd w:val="clear" w:color="auto" w:fill="auto"/>
            <w:tcMar>
              <w:top w:w="28" w:type="dxa"/>
              <w:bottom w:w="57" w:type="dxa"/>
            </w:tcMar>
          </w:tcPr>
          <w:p>
            <w:pPr>
              <w:pStyle w:val="Betygskrav"/>
              <w:spacing w:after="0"/>
              <w:jc w:val="left"/>
              <w:rPr>
                <w:sz w:val="20"/>
                <w:szCs w:val="20"/>
              </w:rPr>
            </w:pPr>
            <w:r>
              <w:rPr>
                <w:sz w:val="20"/>
                <w:szCs w:val="20"/>
              </w:rPr>
              <w:t>BRONS +</w:t>
            </w:r>
          </w:p>
          <w:p>
            <w:pPr>
              <w:pStyle w:val="Betygskrav"/>
              <w:spacing w:after="0"/>
              <w:jc w:val="left"/>
              <w:rPr>
                <w:sz w:val="20"/>
                <w:szCs w:val="20"/>
              </w:rPr>
            </w:pPr>
            <w:r>
              <w:rPr>
                <w:sz w:val="20"/>
                <w:szCs w:val="20"/>
              </w:rPr>
              <w:t>Koldioxidhalten i rum får endast tillfälligt överstiga 1 000 ppm.</w:t>
            </w:r>
          </w:p>
          <w:p>
            <w:pPr>
              <w:pStyle w:val="Betygskrav"/>
              <w:spacing w:after="0"/>
              <w:jc w:val="left"/>
              <w:rPr>
                <w:sz w:val="20"/>
                <w:szCs w:val="20"/>
              </w:rPr>
            </w:pPr>
            <w:r>
              <w:rPr>
                <w:sz w:val="20"/>
                <w:szCs w:val="20"/>
              </w:rPr>
              <w:t>Förvaltningsrutiner för kontroll av luftkvalitet.</w:t>
            </w:r>
          </w:p>
        </w:tc>
        <w:tc>
          <w:tcPr>
            <w:tcW w:w="4820" w:type="dxa"/>
            <w:shd w:val="clear" w:color="auto" w:fill="auto"/>
            <w:tcMar>
              <w:top w:w="28" w:type="dxa"/>
              <w:bottom w:w="57" w:type="dxa"/>
            </w:tcMar>
          </w:tcPr>
          <w:p>
            <w:pPr>
              <w:pStyle w:val="Betygskrav"/>
              <w:spacing w:after="0"/>
              <w:jc w:val="left"/>
              <w:rPr>
                <w:sz w:val="20"/>
                <w:szCs w:val="20"/>
              </w:rPr>
            </w:pPr>
            <w:r>
              <w:rPr>
                <w:sz w:val="20"/>
                <w:szCs w:val="20"/>
              </w:rPr>
              <w:t>ALT 1: SILVER + Godkänt enkätresultat.</w:t>
            </w:r>
          </w:p>
          <w:p>
            <w:pPr>
              <w:pStyle w:val="Betygskrav"/>
              <w:spacing w:after="0"/>
              <w:jc w:val="left"/>
              <w:rPr>
                <w:sz w:val="20"/>
                <w:szCs w:val="20"/>
              </w:rPr>
            </w:pPr>
            <w:r>
              <w:rPr>
                <w:sz w:val="20"/>
                <w:szCs w:val="20"/>
              </w:rPr>
              <w:t>ALT 2: Uppmätt lokalt ventilationsindex ≥ 90% i vistelsezon ELLER koldioxidhalten i rum överstiger endast tillfälligt 900 ppm.</w:t>
            </w:r>
          </w:p>
          <w:p>
            <w:pPr>
              <w:pStyle w:val="Betygskrav"/>
              <w:spacing w:after="0"/>
              <w:jc w:val="left"/>
              <w:rPr>
                <w:sz w:val="20"/>
                <w:szCs w:val="20"/>
              </w:rPr>
            </w:pPr>
            <w:r>
              <w:rPr>
                <w:sz w:val="20"/>
                <w:szCs w:val="20"/>
              </w:rPr>
              <w:t>Oavsett ALT 1 eller ALT 2: Förvaltningsrutiner för kontroll av luftkvalitet.</w:t>
            </w:r>
          </w:p>
        </w:tc>
        <w:tc>
          <w:tcPr>
            <w:tcW w:w="3979" w:type="dxa"/>
            <w:vMerge/>
          </w:tcPr>
          <w:p>
            <w:pPr>
              <w:spacing w:before="40" w:after="0" w:line="240" w:lineRule="auto"/>
              <w:rPr>
                <w:rFonts w:ascii="Arial" w:hAnsi="Arial" w:cs="Arial"/>
                <w:color w:val="000000"/>
                <w:sz w:val="20"/>
                <w:szCs w:val="20"/>
              </w:rPr>
            </w:pPr>
          </w:p>
        </w:tc>
      </w:tr>
      <w:tr>
        <w:trPr>
          <w:trHeight w:val="130"/>
        </w:trPr>
        <w:tc>
          <w:tcPr>
            <w:tcW w:w="1559" w:type="dxa"/>
            <w:vMerge w:val="restart"/>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lastRenderedPageBreak/>
              <w:t xml:space="preserve">8 </w:t>
            </w:r>
          </w:p>
          <w:p>
            <w:pPr>
              <w:spacing w:after="0" w:line="240" w:lineRule="auto"/>
              <w:rPr>
                <w:rFonts w:ascii="Arial" w:hAnsi="Arial" w:cs="Arial"/>
                <w:b/>
                <w:color w:val="000000"/>
                <w:sz w:val="20"/>
              </w:rPr>
            </w:pPr>
            <w:r>
              <w:rPr>
                <w:rFonts w:ascii="Arial" w:hAnsi="Arial" w:cs="Arial"/>
                <w:b/>
                <w:color w:val="000000"/>
                <w:sz w:val="20"/>
              </w:rPr>
              <w:t>Fuktsäkerhet</w:t>
            </w:r>
          </w:p>
        </w:tc>
        <w:tc>
          <w:tcPr>
            <w:tcW w:w="1843" w:type="dxa"/>
            <w:vMerge w:val="restart"/>
            <w:shd w:val="clear" w:color="auto" w:fill="auto"/>
            <w:tcMar>
              <w:top w:w="28" w:type="dxa"/>
              <w:left w:w="57" w:type="dxa"/>
              <w:right w:w="57" w:type="dxa"/>
            </w:tcMar>
          </w:tcPr>
          <w:p>
            <w:pPr>
              <w:spacing w:before="40" w:after="0" w:line="240" w:lineRule="auto"/>
              <w:rPr>
                <w:rFonts w:ascii="Arial" w:hAnsi="Arial" w:cs="Arial"/>
                <w:sz w:val="20"/>
                <w:szCs w:val="20"/>
                <w:highlight w:val="lightGray"/>
              </w:rPr>
            </w:pPr>
            <w:r>
              <w:rPr>
                <w:rFonts w:ascii="Arial" w:hAnsi="Arial" w:cs="Arial"/>
                <w:color w:val="000000"/>
                <w:sz w:val="20"/>
                <w:szCs w:val="20"/>
              </w:rPr>
              <w:t>Bostäder och lokaler</w:t>
            </w:r>
          </w:p>
        </w:tc>
        <w:tc>
          <w:tcPr>
            <w:tcW w:w="4819"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Det ska finnas tillräcklig fuktkompetens i projekteringsgruppen så att BBR:s krav på fuktsäkerhet uppfylls.</w:t>
            </w:r>
          </w:p>
          <w:p>
            <w:pPr>
              <w:spacing w:before="40" w:after="0" w:line="240" w:lineRule="auto"/>
              <w:rPr>
                <w:rFonts w:ascii="Arial" w:hAnsi="Arial" w:cs="Arial"/>
                <w:sz w:val="20"/>
                <w:szCs w:val="20"/>
              </w:rPr>
            </w:pPr>
            <w:r>
              <w:rPr>
                <w:rFonts w:ascii="Arial" w:hAnsi="Arial" w:cs="Arial"/>
                <w:sz w:val="20"/>
                <w:szCs w:val="20"/>
              </w:rPr>
              <w:t>En person i projekteringsgruppen utses som ansvarig för dokumentationen av fuktsäkerhetsarbetet (fuktsäkerhetsbeskrivningen) under projekteringen.</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En fuktssakkunnig anlitad av byggherren ska delta i projektet.</w:t>
            </w:r>
          </w:p>
          <w:p>
            <w:pPr>
              <w:spacing w:before="40" w:after="0" w:line="240" w:lineRule="auto"/>
              <w:rPr>
                <w:rFonts w:ascii="Arial" w:hAnsi="Arial" w:cs="Arial"/>
                <w:color w:val="000000"/>
                <w:sz w:val="20"/>
                <w:szCs w:val="20"/>
                <w:highlight w:val="lightGray"/>
              </w:rPr>
            </w:pP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En diplomerad fuktssakkunnig anlitad av byggherren ska delta i projektet.</w:t>
            </w:r>
          </w:p>
        </w:tc>
        <w:tc>
          <w:tcPr>
            <w:tcW w:w="3979" w:type="dxa"/>
            <w:vMerge w:val="restart"/>
          </w:tcPr>
          <w:p>
            <w:pPr>
              <w:spacing w:before="40" w:after="0" w:line="240" w:lineRule="auto"/>
              <w:rPr>
                <w:rFonts w:ascii="Arial" w:hAnsi="Arial" w:cs="Arial"/>
                <w:color w:val="000000"/>
                <w:sz w:val="20"/>
                <w:szCs w:val="20"/>
              </w:rPr>
            </w:pPr>
          </w:p>
        </w:tc>
      </w:tr>
      <w:tr>
        <w:trPr>
          <w:trHeight w:val="127"/>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843" w:type="dxa"/>
            <w:vMerge/>
            <w:shd w:val="clear" w:color="auto" w:fill="auto"/>
            <w:tcMar>
              <w:top w:w="28" w:type="dxa"/>
              <w:left w:w="57" w:type="dxa"/>
              <w:right w:w="57" w:type="dxa"/>
            </w:tcMar>
          </w:tcPr>
          <w:p>
            <w:pPr>
              <w:spacing w:before="40" w:after="0" w:line="240" w:lineRule="auto"/>
              <w:rPr>
                <w:rFonts w:ascii="Arial" w:hAnsi="Arial" w:cs="Arial"/>
                <w:color w:val="000000"/>
                <w:sz w:val="20"/>
                <w:szCs w:val="20"/>
              </w:rPr>
            </w:pPr>
          </w:p>
        </w:tc>
        <w:tc>
          <w:tcPr>
            <w:tcW w:w="14742" w:type="dxa"/>
            <w:gridSpan w:val="3"/>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Alla fuktsäkerhetskrav, inklusive BBR:s ska dokumenteras i projektet.</w:t>
            </w:r>
          </w:p>
          <w:p>
            <w:pPr>
              <w:spacing w:before="40" w:after="0" w:line="240" w:lineRule="auto"/>
              <w:rPr>
                <w:rFonts w:ascii="Arial" w:hAnsi="Arial" w:cs="Arial"/>
                <w:sz w:val="20"/>
                <w:szCs w:val="20"/>
              </w:rPr>
            </w:pPr>
            <w:r>
              <w:rPr>
                <w:rFonts w:ascii="Arial" w:hAnsi="Arial" w:cs="Arial"/>
                <w:sz w:val="20"/>
                <w:szCs w:val="20"/>
              </w:rPr>
              <w:t>Fuktsäkerhetsprojektering ska genomföras dvs konstruktionsdelar och anslutningar ska utformas så att fukttillståndet blir lägre än det högsta kritiska fukttillståndet hos ingående material. Metod, beräkningar och resultat ska dokumenteras.</w:t>
            </w:r>
          </w:p>
          <w:p>
            <w:pPr>
              <w:spacing w:before="40" w:after="0" w:line="240" w:lineRule="auto"/>
              <w:rPr>
                <w:rFonts w:ascii="Arial" w:hAnsi="Arial" w:cs="Arial"/>
                <w:sz w:val="20"/>
                <w:szCs w:val="20"/>
              </w:rPr>
            </w:pPr>
            <w:r>
              <w:rPr>
                <w:rFonts w:ascii="Arial" w:hAnsi="Arial" w:cs="Arial"/>
                <w:sz w:val="20"/>
                <w:szCs w:val="20"/>
              </w:rPr>
              <w:t>Uttorkningstider för betong och avjämningsmassor ska redovisas, de ska rymmas inom projektets tidplan.</w:t>
            </w:r>
          </w:p>
          <w:p>
            <w:pPr>
              <w:spacing w:before="40" w:after="0" w:line="240" w:lineRule="auto"/>
              <w:rPr>
                <w:rFonts w:ascii="Arial" w:hAnsi="Arial" w:cs="Arial"/>
                <w:sz w:val="20"/>
                <w:szCs w:val="20"/>
              </w:rPr>
            </w:pPr>
            <w:r>
              <w:rPr>
                <w:rFonts w:ascii="Arial" w:hAnsi="Arial" w:cs="Arial"/>
                <w:sz w:val="20"/>
                <w:szCs w:val="20"/>
              </w:rPr>
              <w:t>Krav i branschregler för våtrum och rörinstallationer ska uppfyllas under projektering och produktion.</w:t>
            </w:r>
          </w:p>
        </w:tc>
        <w:tc>
          <w:tcPr>
            <w:tcW w:w="3979" w:type="dxa"/>
            <w:vMerge/>
          </w:tcPr>
          <w:p>
            <w:pPr>
              <w:spacing w:before="40" w:after="0" w:line="240" w:lineRule="auto"/>
              <w:rPr>
                <w:rFonts w:ascii="Arial" w:hAnsi="Arial" w:cs="Arial"/>
                <w:color w:val="000000"/>
                <w:sz w:val="20"/>
                <w:szCs w:val="20"/>
              </w:rPr>
            </w:pPr>
          </w:p>
        </w:tc>
      </w:tr>
      <w:tr>
        <w:trPr>
          <w:trHeight w:val="127"/>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843" w:type="dxa"/>
            <w:vMerge/>
            <w:shd w:val="clear" w:color="auto" w:fill="auto"/>
            <w:tcMar>
              <w:top w:w="28" w:type="dxa"/>
              <w:left w:w="57" w:type="dxa"/>
              <w:right w:w="57" w:type="dxa"/>
            </w:tcMar>
          </w:tcPr>
          <w:p>
            <w:pPr>
              <w:spacing w:before="40" w:after="0" w:line="240" w:lineRule="auto"/>
              <w:rPr>
                <w:rFonts w:ascii="Arial" w:hAnsi="Arial" w:cs="Arial"/>
                <w:color w:val="000000"/>
                <w:sz w:val="20"/>
                <w:szCs w:val="20"/>
              </w:rPr>
            </w:pPr>
          </w:p>
        </w:tc>
        <w:tc>
          <w:tcPr>
            <w:tcW w:w="4819" w:type="dxa"/>
            <w:shd w:val="clear" w:color="auto" w:fill="auto"/>
            <w:tcMar>
              <w:top w:w="28" w:type="dxa"/>
              <w:bottom w:w="57" w:type="dxa"/>
            </w:tcMar>
          </w:tcPr>
          <w:p>
            <w:pPr>
              <w:spacing w:before="40" w:after="0" w:line="240" w:lineRule="auto"/>
              <w:rPr>
                <w:rFonts w:ascii="Arial" w:hAnsi="Arial" w:cs="Arial"/>
                <w:sz w:val="20"/>
                <w:szCs w:val="20"/>
              </w:rPr>
            </w:pPr>
          </w:p>
        </w:tc>
        <w:tc>
          <w:tcPr>
            <w:tcW w:w="9923" w:type="dxa"/>
            <w:gridSpan w:val="2"/>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ByggaF:s mallar eller motsvarande ska användas.</w:t>
            </w:r>
          </w:p>
          <w:p>
            <w:pPr>
              <w:spacing w:before="40" w:after="0" w:line="240" w:lineRule="auto"/>
              <w:rPr>
                <w:rFonts w:ascii="Arial" w:hAnsi="Arial" w:cs="Arial"/>
                <w:sz w:val="20"/>
                <w:szCs w:val="20"/>
              </w:rPr>
            </w:pPr>
            <w:r>
              <w:rPr>
                <w:rFonts w:ascii="Arial" w:hAnsi="Arial" w:cs="Arial"/>
                <w:sz w:val="20"/>
                <w:szCs w:val="20"/>
              </w:rPr>
              <w:t>Byggherrens (diplomerade) fuktsakkunnige avgör minsta antal arbetsberedningar och protokollförda fuktronder som ska genomföras under byggskedet och där hen ska delta.</w:t>
            </w:r>
          </w:p>
        </w:tc>
        <w:tc>
          <w:tcPr>
            <w:tcW w:w="3979" w:type="dxa"/>
            <w:vMerge/>
          </w:tcPr>
          <w:p>
            <w:pPr>
              <w:spacing w:before="40" w:after="0" w:line="240" w:lineRule="auto"/>
              <w:rPr>
                <w:rFonts w:ascii="Arial" w:hAnsi="Arial" w:cs="Arial"/>
                <w:color w:val="000000"/>
                <w:sz w:val="20"/>
                <w:szCs w:val="20"/>
              </w:rPr>
            </w:pPr>
          </w:p>
        </w:tc>
      </w:tr>
      <w:tr>
        <w:trPr>
          <w:trHeight w:val="127"/>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843" w:type="dxa"/>
            <w:vMerge/>
            <w:shd w:val="clear" w:color="auto" w:fill="auto"/>
            <w:tcMar>
              <w:top w:w="28" w:type="dxa"/>
              <w:left w:w="57" w:type="dxa"/>
              <w:right w:w="57" w:type="dxa"/>
            </w:tcMar>
          </w:tcPr>
          <w:p>
            <w:pPr>
              <w:spacing w:before="40" w:after="0" w:line="240" w:lineRule="auto"/>
              <w:rPr>
                <w:rFonts w:ascii="Arial" w:hAnsi="Arial" w:cs="Arial"/>
                <w:color w:val="000000"/>
                <w:sz w:val="20"/>
                <w:szCs w:val="20"/>
              </w:rPr>
            </w:pPr>
          </w:p>
        </w:tc>
        <w:tc>
          <w:tcPr>
            <w:tcW w:w="9922" w:type="dxa"/>
            <w:gridSpan w:val="2"/>
            <w:shd w:val="clear" w:color="auto" w:fill="auto"/>
            <w:tcMar>
              <w:top w:w="28" w:type="dxa"/>
              <w:bottom w:w="57" w:type="dxa"/>
            </w:tcMar>
          </w:tcPr>
          <w:p>
            <w:pPr>
              <w:spacing w:before="40" w:after="0" w:line="240" w:lineRule="auto"/>
              <w:rPr>
                <w:rFonts w:ascii="Arial" w:hAnsi="Arial" w:cs="Arial"/>
                <w:color w:val="000000"/>
                <w:sz w:val="20"/>
                <w:szCs w:val="20"/>
                <w:highlight w:val="lightGray"/>
              </w:rPr>
            </w:pPr>
            <w:r>
              <w:rPr>
                <w:rFonts w:ascii="Arial" w:hAnsi="Arial" w:cs="Arial"/>
                <w:sz w:val="20"/>
                <w:szCs w:val="20"/>
              </w:rPr>
              <w:t>En person som ansvarar för fuktsäkerheten under produktionen ska utses; entreprenörens expert.</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En person med utbildning motsvarande Fuktcentrums kurs ”Fuktsäkerhetsansvarig produktion” ska utses och ska ansvara för fuktsäkerheten under produktionen.</w:t>
            </w:r>
          </w:p>
        </w:tc>
        <w:tc>
          <w:tcPr>
            <w:tcW w:w="3979" w:type="dxa"/>
            <w:vMerge/>
          </w:tcPr>
          <w:p>
            <w:pPr>
              <w:spacing w:before="40" w:after="0" w:line="240" w:lineRule="auto"/>
              <w:rPr>
                <w:rFonts w:ascii="Arial" w:hAnsi="Arial" w:cs="Arial"/>
                <w:color w:val="000000"/>
                <w:sz w:val="20"/>
                <w:szCs w:val="20"/>
              </w:rPr>
            </w:pPr>
          </w:p>
        </w:tc>
      </w:tr>
      <w:tr>
        <w:trPr>
          <w:trHeight w:val="127"/>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843" w:type="dxa"/>
            <w:vMerge/>
            <w:shd w:val="clear" w:color="auto" w:fill="auto"/>
            <w:tcMar>
              <w:top w:w="28" w:type="dxa"/>
              <w:left w:w="57" w:type="dxa"/>
              <w:right w:w="57" w:type="dxa"/>
            </w:tcMar>
          </w:tcPr>
          <w:p>
            <w:pPr>
              <w:spacing w:before="40" w:after="0" w:line="240" w:lineRule="auto"/>
              <w:rPr>
                <w:rFonts w:ascii="Arial" w:hAnsi="Arial" w:cs="Arial"/>
                <w:color w:val="000000"/>
                <w:sz w:val="20"/>
                <w:szCs w:val="20"/>
              </w:rPr>
            </w:pPr>
          </w:p>
        </w:tc>
        <w:tc>
          <w:tcPr>
            <w:tcW w:w="14742" w:type="dxa"/>
            <w:gridSpan w:val="3"/>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Entreprenören ska upprätta en fuktsäkerhetsplan som säkerställer att kraven från fuktsäkerhetsprojekteringen uppfylls, kontrolleras, mäts och dokumenteras under produktion.</w:t>
            </w:r>
          </w:p>
          <w:p>
            <w:pPr>
              <w:spacing w:before="40" w:after="0" w:line="240" w:lineRule="auto"/>
              <w:rPr>
                <w:rFonts w:ascii="Arial" w:hAnsi="Arial" w:cs="Arial"/>
                <w:sz w:val="20"/>
                <w:szCs w:val="20"/>
              </w:rPr>
            </w:pPr>
            <w:r>
              <w:rPr>
                <w:rFonts w:ascii="Arial" w:hAnsi="Arial" w:cs="Arial"/>
                <w:sz w:val="20"/>
                <w:szCs w:val="20"/>
              </w:rPr>
              <w:t>Under byggskedet ska lufttätheten i kritiska konstruktionsdelar (till exempel skarvar i lufttätande skikt, anslutningar och genomföringar) kontrolleras och jämföras med föreskriven lufttäthet.</w:t>
            </w:r>
          </w:p>
        </w:tc>
        <w:tc>
          <w:tcPr>
            <w:tcW w:w="3979" w:type="dxa"/>
            <w:vMerge/>
          </w:tcPr>
          <w:p>
            <w:pPr>
              <w:spacing w:before="40" w:after="0" w:line="240" w:lineRule="auto"/>
              <w:rPr>
                <w:rFonts w:ascii="Arial" w:hAnsi="Arial" w:cs="Arial"/>
                <w:color w:val="000000"/>
                <w:sz w:val="20"/>
                <w:szCs w:val="20"/>
              </w:rPr>
            </w:pPr>
          </w:p>
        </w:tc>
      </w:tr>
      <w:tr>
        <w:trPr>
          <w:trHeight w:val="498"/>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843" w:type="dxa"/>
            <w:vMerge/>
            <w:shd w:val="clear" w:color="auto" w:fill="auto"/>
            <w:tcMar>
              <w:top w:w="28" w:type="dxa"/>
              <w:left w:w="57" w:type="dxa"/>
              <w:right w:w="57" w:type="dxa"/>
            </w:tcMar>
          </w:tcPr>
          <w:p>
            <w:pPr>
              <w:spacing w:before="40" w:after="0" w:line="240" w:lineRule="auto"/>
              <w:rPr>
                <w:rFonts w:ascii="Arial" w:hAnsi="Arial" w:cs="Arial"/>
                <w:color w:val="000000"/>
                <w:sz w:val="20"/>
                <w:szCs w:val="20"/>
              </w:rPr>
            </w:pPr>
          </w:p>
        </w:tc>
        <w:tc>
          <w:tcPr>
            <w:tcW w:w="4819" w:type="dxa"/>
            <w:shd w:val="clear" w:color="auto" w:fill="auto"/>
            <w:tcMar>
              <w:top w:w="28" w:type="dxa"/>
              <w:bottom w:w="57" w:type="dxa"/>
            </w:tcMar>
          </w:tcPr>
          <w:p>
            <w:pPr>
              <w:spacing w:after="0"/>
              <w:rPr>
                <w:rFonts w:ascii="Arial" w:hAnsi="Arial" w:cs="Arial"/>
                <w:sz w:val="20"/>
                <w:szCs w:val="20"/>
              </w:rPr>
            </w:pPr>
            <w:r>
              <w:rPr>
                <w:rFonts w:ascii="Arial" w:hAnsi="Arial" w:cs="Arial"/>
                <w:sz w:val="20"/>
                <w:szCs w:val="20"/>
              </w:rPr>
              <w:t>Fuktmätning i betong ska utföras enligt RBK-metoden.</w:t>
            </w:r>
          </w:p>
        </w:tc>
        <w:tc>
          <w:tcPr>
            <w:tcW w:w="9923" w:type="dxa"/>
            <w:gridSpan w:val="2"/>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Fuktmätning i betong ska utföras av en RBK-auktoriserad fuktkontrollant enligt RBK eller motsvarande.</w:t>
            </w:r>
          </w:p>
          <w:p>
            <w:pPr>
              <w:spacing w:before="40" w:after="0" w:line="240" w:lineRule="auto"/>
              <w:rPr>
                <w:rFonts w:ascii="Arial" w:hAnsi="Arial" w:cs="Arial"/>
                <w:sz w:val="20"/>
                <w:szCs w:val="20"/>
              </w:rPr>
            </w:pPr>
            <w:r>
              <w:rPr>
                <w:rFonts w:ascii="Arial" w:hAnsi="Arial" w:cs="Arial"/>
                <w:sz w:val="20"/>
                <w:szCs w:val="20"/>
              </w:rPr>
              <w:t>Fuktsäkerhetsarbetet ska dokumenteras enligt ByggaF:s mallar eller motsvarande.</w:t>
            </w:r>
          </w:p>
        </w:tc>
        <w:tc>
          <w:tcPr>
            <w:tcW w:w="3979" w:type="dxa"/>
            <w:vMerge/>
          </w:tcPr>
          <w:p>
            <w:pPr>
              <w:spacing w:before="40" w:after="0" w:line="240" w:lineRule="auto"/>
              <w:rPr>
                <w:rFonts w:ascii="Arial" w:hAnsi="Arial" w:cs="Arial"/>
                <w:color w:val="000000"/>
                <w:sz w:val="20"/>
                <w:szCs w:val="20"/>
              </w:rPr>
            </w:pPr>
          </w:p>
        </w:tc>
      </w:tr>
      <w:tr>
        <w:trPr>
          <w:trHeight w:val="707"/>
        </w:trPr>
        <w:tc>
          <w:tcPr>
            <w:tcW w:w="1559" w:type="dxa"/>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9</w:t>
            </w:r>
          </w:p>
          <w:p>
            <w:pPr>
              <w:spacing w:after="0"/>
              <w:rPr>
                <w:rFonts w:ascii="Arial" w:hAnsi="Arial" w:cs="Arial"/>
                <w:b/>
                <w:color w:val="000000"/>
                <w:sz w:val="20"/>
              </w:rPr>
            </w:pPr>
            <w:r>
              <w:rPr>
                <w:rFonts w:ascii="Arial" w:hAnsi="Arial" w:cs="Arial"/>
                <w:b/>
                <w:color w:val="000000"/>
                <w:sz w:val="20"/>
              </w:rPr>
              <w:t>Termiskt klimat vinter</w:t>
            </w: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 och lokaler</w:t>
            </w:r>
          </w:p>
        </w:tc>
        <w:tc>
          <w:tcPr>
            <w:tcW w:w="4819"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Termiskt inneklimat uppfyller PPD ≤ 15 % vid DVUT.</w:t>
            </w:r>
          </w:p>
          <w:p>
            <w:pPr>
              <w:spacing w:before="40" w:after="0" w:line="240" w:lineRule="auto"/>
              <w:rPr>
                <w:rFonts w:ascii="Arial" w:hAnsi="Arial" w:cs="Arial"/>
                <w:sz w:val="20"/>
                <w:szCs w:val="20"/>
              </w:rPr>
            </w:pPr>
            <w:r>
              <w:rPr>
                <w:rFonts w:ascii="Arial" w:hAnsi="Arial" w:cs="Arial"/>
                <w:sz w:val="20"/>
                <w:szCs w:val="20"/>
              </w:rPr>
              <w:t>Förvaltningsrutiner ska finnas för kontroll av termiskt klimatet vintertid.</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Termiskt inneklimat ska uppfylla PPD ≤ 10 % vid DVUT.</w:t>
            </w:r>
          </w:p>
          <w:p>
            <w:pPr>
              <w:spacing w:before="40" w:after="0" w:line="240" w:lineRule="auto"/>
              <w:rPr>
                <w:rFonts w:ascii="Arial" w:hAnsi="Arial" w:cs="Arial"/>
                <w:sz w:val="20"/>
                <w:szCs w:val="20"/>
              </w:rPr>
            </w:pPr>
            <w:r>
              <w:rPr>
                <w:rFonts w:ascii="Arial" w:hAnsi="Arial" w:cs="Arial"/>
                <w:sz w:val="20"/>
                <w:szCs w:val="20"/>
              </w:rPr>
              <w:t>Förvaltningsrutiner ska finnas för kontroll av termiskt klimatet vintertid.</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SILVER +</w:t>
            </w:r>
          </w:p>
          <w:p>
            <w:pPr>
              <w:spacing w:before="40" w:after="0" w:line="240" w:lineRule="auto"/>
              <w:rPr>
                <w:rFonts w:ascii="Arial" w:hAnsi="Arial" w:cs="Arial"/>
                <w:sz w:val="20"/>
                <w:szCs w:val="20"/>
              </w:rPr>
            </w:pPr>
            <w:r>
              <w:rPr>
                <w:rFonts w:ascii="Arial" w:hAnsi="Arial" w:cs="Arial"/>
                <w:sz w:val="20"/>
                <w:szCs w:val="20"/>
              </w:rPr>
              <w:t>Enkät ELLER mätning.</w:t>
            </w:r>
          </w:p>
        </w:tc>
        <w:tc>
          <w:tcPr>
            <w:tcW w:w="3979" w:type="dxa"/>
          </w:tcPr>
          <w:p>
            <w:pPr>
              <w:spacing w:before="40" w:after="0" w:line="240" w:lineRule="auto"/>
              <w:rPr>
                <w:rFonts w:ascii="Arial" w:hAnsi="Arial" w:cs="Arial"/>
                <w:color w:val="000000"/>
                <w:sz w:val="20"/>
                <w:szCs w:val="20"/>
              </w:rPr>
            </w:pPr>
          </w:p>
        </w:tc>
      </w:tr>
      <w:tr>
        <w:trPr>
          <w:trHeight w:val="606"/>
        </w:trPr>
        <w:tc>
          <w:tcPr>
            <w:tcW w:w="1559" w:type="dxa"/>
            <w:vMerge w:val="restart"/>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10 </w:t>
            </w:r>
          </w:p>
          <w:p>
            <w:pPr>
              <w:spacing w:after="0"/>
              <w:rPr>
                <w:rFonts w:ascii="Arial" w:hAnsi="Arial" w:cs="Arial"/>
                <w:b/>
                <w:color w:val="000000"/>
                <w:sz w:val="20"/>
              </w:rPr>
            </w:pPr>
            <w:r>
              <w:rPr>
                <w:rFonts w:ascii="Arial" w:hAnsi="Arial" w:cs="Arial"/>
                <w:b/>
                <w:color w:val="000000"/>
                <w:sz w:val="20"/>
              </w:rPr>
              <w:t>Termiskt klimat sommar</w:t>
            </w:r>
          </w:p>
        </w:tc>
        <w:tc>
          <w:tcPr>
            <w:tcW w:w="1843" w:type="dxa"/>
            <w:shd w:val="clear" w:color="auto" w:fill="FFFFFF"/>
            <w:tcMar>
              <w:top w:w="28" w:type="dxa"/>
              <w:left w:w="57" w:type="dxa"/>
              <w:right w:w="57" w:type="dxa"/>
            </w:tcMar>
          </w:tcPr>
          <w:p>
            <w:pPr>
              <w:pStyle w:val="Betygskrav"/>
              <w:rPr>
                <w:sz w:val="20"/>
                <w:szCs w:val="20"/>
              </w:rPr>
            </w:pPr>
            <w:r>
              <w:rPr>
                <w:color w:val="000000"/>
                <w:sz w:val="20"/>
                <w:szCs w:val="20"/>
              </w:rPr>
              <w:t>Bostäder och lokaler</w:t>
            </w:r>
            <w:r>
              <w:rPr>
                <w:i/>
                <w:sz w:val="20"/>
                <w:szCs w:val="20"/>
              </w:rPr>
              <w:t xml:space="preserve"> utan</w:t>
            </w:r>
            <w:r>
              <w:rPr>
                <w:sz w:val="20"/>
                <w:szCs w:val="20"/>
              </w:rPr>
              <w:t xml:space="preserve"> komfortkyla</w:t>
            </w:r>
          </w:p>
          <w:p>
            <w:pPr>
              <w:spacing w:before="40" w:after="0" w:line="240" w:lineRule="auto"/>
              <w:rPr>
                <w:rFonts w:ascii="Arial" w:hAnsi="Arial" w:cs="Arial"/>
                <w:color w:val="000000"/>
                <w:sz w:val="20"/>
                <w:szCs w:val="20"/>
              </w:rPr>
            </w:pPr>
          </w:p>
        </w:tc>
        <w:tc>
          <w:tcPr>
            <w:tcW w:w="4819"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BRONS på indikator 2 OCH vädringsmöjlighet.</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Termiskt inneklimat uppfyller PPD ≤ 20% en kritiskt varm och solig dag.</w:t>
            </w:r>
          </w:p>
          <w:p>
            <w:pPr>
              <w:spacing w:before="40" w:after="120" w:line="240" w:lineRule="auto"/>
              <w:rPr>
                <w:rFonts w:ascii="Arial" w:hAnsi="Arial" w:cs="Arial"/>
                <w:sz w:val="20"/>
                <w:szCs w:val="20"/>
              </w:rPr>
            </w:pPr>
            <w:r>
              <w:rPr>
                <w:rFonts w:ascii="Arial" w:hAnsi="Arial" w:cs="Arial"/>
                <w:sz w:val="20"/>
                <w:szCs w:val="20"/>
              </w:rPr>
              <w:t>Oavsett metod: Förvaltningsrutiner för kontroll av termiskt klimat sommar.</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SILVER på indikator 2 OCH öppningsbara fönster eller fönsterdörrar.</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 xml:space="preserve">Termiskt inneklimat uppfyller PPD ≤ 15% en kritiskt varm och solig dag. </w:t>
            </w:r>
          </w:p>
          <w:p>
            <w:pPr>
              <w:spacing w:before="40" w:after="0" w:line="240" w:lineRule="auto"/>
              <w:rPr>
                <w:rFonts w:ascii="Arial" w:hAnsi="Arial" w:cs="Arial"/>
                <w:sz w:val="20"/>
                <w:szCs w:val="20"/>
              </w:rPr>
            </w:pPr>
            <w:r>
              <w:rPr>
                <w:rFonts w:ascii="Arial" w:hAnsi="Arial" w:cs="Arial"/>
                <w:sz w:val="20"/>
                <w:szCs w:val="20"/>
              </w:rPr>
              <w:t>Oavsett metod: Förvaltningsrutiner för kontroll av termiskt klimat sommar.</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GULD på indikator 2 OCH öppningsbara fönster eller fönsterdörrar.</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Termiskt inneklimat uppfyller PPD ≤ 10% en kritiskt varm och solig dag.</w:t>
            </w:r>
          </w:p>
          <w:p>
            <w:pPr>
              <w:spacing w:before="40" w:after="0" w:line="240" w:lineRule="auto"/>
              <w:rPr>
                <w:rFonts w:ascii="Arial" w:hAnsi="Arial" w:cs="Arial"/>
                <w:sz w:val="20"/>
                <w:szCs w:val="20"/>
              </w:rPr>
            </w:pPr>
            <w:r>
              <w:rPr>
                <w:rFonts w:ascii="Arial" w:hAnsi="Arial" w:cs="Arial"/>
                <w:sz w:val="20"/>
                <w:szCs w:val="20"/>
              </w:rPr>
              <w:t>OCH</w:t>
            </w:r>
          </w:p>
          <w:p>
            <w:pPr>
              <w:spacing w:before="40" w:after="0" w:line="240" w:lineRule="auto"/>
              <w:rPr>
                <w:rFonts w:ascii="Arial" w:hAnsi="Arial" w:cs="Arial"/>
                <w:sz w:val="20"/>
                <w:szCs w:val="20"/>
              </w:rPr>
            </w:pPr>
            <w:r>
              <w:rPr>
                <w:rFonts w:ascii="Arial" w:hAnsi="Arial" w:cs="Arial"/>
                <w:sz w:val="20"/>
                <w:szCs w:val="20"/>
              </w:rPr>
              <w:t>Oavsett metod: Enkät ELLER mätning.</w:t>
            </w:r>
          </w:p>
          <w:p>
            <w:pPr>
              <w:spacing w:before="40" w:after="0" w:line="240" w:lineRule="auto"/>
              <w:rPr>
                <w:rFonts w:ascii="Arial" w:hAnsi="Arial" w:cs="Arial"/>
                <w:color w:val="000000"/>
                <w:sz w:val="20"/>
                <w:szCs w:val="20"/>
              </w:rPr>
            </w:pPr>
            <w:r>
              <w:rPr>
                <w:rFonts w:ascii="Arial" w:hAnsi="Arial" w:cs="Arial"/>
                <w:sz w:val="20"/>
                <w:szCs w:val="20"/>
              </w:rPr>
              <w:t>Oavsett metod: Förvaltningsrutiner för kontroll av termiskt klimat sommar.</w:t>
            </w:r>
          </w:p>
        </w:tc>
        <w:tc>
          <w:tcPr>
            <w:tcW w:w="3979" w:type="dxa"/>
            <w:vMerge w:val="restart"/>
          </w:tcPr>
          <w:p>
            <w:pPr>
              <w:spacing w:before="40" w:after="0" w:line="240" w:lineRule="auto"/>
              <w:rPr>
                <w:rFonts w:ascii="Arial" w:hAnsi="Arial" w:cs="Arial"/>
                <w:color w:val="000000"/>
                <w:sz w:val="20"/>
                <w:szCs w:val="20"/>
              </w:rPr>
            </w:pPr>
            <w:r>
              <w:rPr>
                <w:rFonts w:ascii="Arial" w:hAnsi="Arial" w:cs="Arial"/>
                <w:color w:val="000000"/>
                <w:sz w:val="20"/>
                <w:szCs w:val="20"/>
              </w:rPr>
              <w:t xml:space="preserve">Notera att fler kritiska rum än i indikator 2 kan behöva kontrolleras. </w:t>
            </w:r>
          </w:p>
        </w:tc>
      </w:tr>
      <w:tr>
        <w:trPr>
          <w:trHeight w:val="562"/>
        </w:trPr>
        <w:tc>
          <w:tcPr>
            <w:tcW w:w="1559" w:type="dxa"/>
            <w:vMerge/>
            <w:shd w:val="clear" w:color="auto" w:fill="FFFFFF"/>
            <w:tcMar>
              <w:left w:w="57" w:type="dxa"/>
              <w:right w:w="57" w:type="dxa"/>
            </w:tcMar>
          </w:tcPr>
          <w:p>
            <w:pPr>
              <w:spacing w:after="0"/>
              <w:rPr>
                <w:rFonts w:ascii="Arial" w:hAnsi="Arial" w:cs="Arial"/>
                <w:b/>
                <w:color w:val="000000"/>
                <w:sz w:val="20"/>
              </w:rPr>
            </w:pPr>
          </w:p>
        </w:tc>
        <w:tc>
          <w:tcPr>
            <w:tcW w:w="1843" w:type="dxa"/>
            <w:shd w:val="clear" w:color="auto" w:fill="FFFFFF"/>
            <w:tcMar>
              <w:top w:w="28" w:type="dxa"/>
              <w:left w:w="57" w:type="dxa"/>
              <w:right w:w="57" w:type="dxa"/>
            </w:tcMar>
          </w:tcPr>
          <w:p>
            <w:pPr>
              <w:pStyle w:val="Betygskrav"/>
              <w:jc w:val="left"/>
              <w:rPr>
                <w:sz w:val="20"/>
                <w:szCs w:val="20"/>
              </w:rPr>
            </w:pPr>
            <w:r>
              <w:rPr>
                <w:sz w:val="20"/>
                <w:szCs w:val="20"/>
              </w:rPr>
              <w:t xml:space="preserve">Lokaler </w:t>
            </w:r>
            <w:r>
              <w:rPr>
                <w:i/>
                <w:sz w:val="20"/>
                <w:szCs w:val="20"/>
              </w:rPr>
              <w:t>med</w:t>
            </w:r>
            <w:r>
              <w:rPr>
                <w:sz w:val="20"/>
                <w:szCs w:val="20"/>
              </w:rPr>
              <w:t xml:space="preserve"> komfortkyla</w:t>
            </w:r>
          </w:p>
          <w:p>
            <w:pPr>
              <w:spacing w:before="40" w:after="0" w:line="240" w:lineRule="auto"/>
              <w:rPr>
                <w:rFonts w:ascii="Arial" w:hAnsi="Arial" w:cs="Arial"/>
                <w:color w:val="000000"/>
                <w:sz w:val="20"/>
                <w:szCs w:val="20"/>
              </w:rPr>
            </w:pPr>
          </w:p>
        </w:tc>
        <w:tc>
          <w:tcPr>
            <w:tcW w:w="4819"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Termiskt inneklimat uppfyller PPD ≤ 15 % en kritiskt varm och solig dag.</w:t>
            </w:r>
          </w:p>
          <w:p>
            <w:pPr>
              <w:pStyle w:val="brd-indrag"/>
              <w:spacing w:before="40"/>
              <w:ind w:firstLine="0"/>
              <w:rPr>
                <w:rFonts w:ascii="Arial" w:hAnsi="Arial" w:cs="Arial"/>
                <w:sz w:val="20"/>
                <w:szCs w:val="20"/>
              </w:rPr>
            </w:pPr>
            <w:r>
              <w:rPr>
                <w:rFonts w:ascii="Arial" w:hAnsi="Arial" w:cs="Arial"/>
                <w:sz w:val="20"/>
                <w:szCs w:val="20"/>
              </w:rPr>
              <w:t>Förvaltningsrutiner för kontroll av termiskt klimat sommar.</w:t>
            </w:r>
          </w:p>
        </w:tc>
        <w:tc>
          <w:tcPr>
            <w:tcW w:w="5103"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Termiskt inneklimat uppfyller PPD ≤ 10 % en kritiskt varm och solig dag.</w:t>
            </w:r>
          </w:p>
          <w:p>
            <w:pPr>
              <w:pStyle w:val="brd-indrag"/>
              <w:spacing w:before="40"/>
              <w:ind w:firstLine="0"/>
              <w:rPr>
                <w:rFonts w:ascii="Arial" w:hAnsi="Arial" w:cs="Arial"/>
                <w:sz w:val="20"/>
                <w:szCs w:val="20"/>
              </w:rPr>
            </w:pPr>
            <w:r>
              <w:rPr>
                <w:rFonts w:ascii="Arial" w:hAnsi="Arial" w:cs="Arial"/>
                <w:sz w:val="20"/>
                <w:szCs w:val="20"/>
              </w:rPr>
              <w:t>Förvaltningsrutiner för kontroll av termiskt klimat sommar.</w:t>
            </w:r>
          </w:p>
        </w:tc>
        <w:tc>
          <w:tcPr>
            <w:tcW w:w="4820"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SILVER +</w:t>
            </w:r>
          </w:p>
          <w:p>
            <w:pPr>
              <w:pStyle w:val="brd-indrag"/>
              <w:spacing w:before="40"/>
              <w:ind w:firstLine="0"/>
              <w:rPr>
                <w:rFonts w:ascii="Arial" w:hAnsi="Arial" w:cs="Arial"/>
                <w:sz w:val="20"/>
                <w:szCs w:val="20"/>
              </w:rPr>
            </w:pPr>
            <w:r>
              <w:rPr>
                <w:rFonts w:ascii="Arial" w:hAnsi="Arial" w:cs="Arial"/>
                <w:sz w:val="20"/>
                <w:szCs w:val="20"/>
              </w:rPr>
              <w:t>Enkät ELLER mätning.</w:t>
            </w:r>
          </w:p>
        </w:tc>
        <w:tc>
          <w:tcPr>
            <w:tcW w:w="3979" w:type="dxa"/>
            <w:vMerge/>
          </w:tcPr>
          <w:p>
            <w:pPr>
              <w:spacing w:before="40" w:after="0" w:line="240" w:lineRule="auto"/>
              <w:rPr>
                <w:rFonts w:ascii="Arial" w:hAnsi="Arial" w:cs="Arial"/>
                <w:color w:val="000000"/>
                <w:sz w:val="20"/>
                <w:szCs w:val="20"/>
              </w:rPr>
            </w:pPr>
          </w:p>
        </w:tc>
      </w:tr>
      <w:tr>
        <w:trPr>
          <w:trHeight w:val="292"/>
        </w:trPr>
        <w:tc>
          <w:tcPr>
            <w:tcW w:w="1559" w:type="dxa"/>
            <w:vMerge w:val="restart"/>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11 </w:t>
            </w:r>
          </w:p>
          <w:p>
            <w:pPr>
              <w:spacing w:after="0"/>
              <w:rPr>
                <w:rFonts w:ascii="Arial" w:hAnsi="Arial" w:cs="Arial"/>
                <w:b/>
                <w:color w:val="000000"/>
                <w:sz w:val="20"/>
              </w:rPr>
            </w:pPr>
            <w:r>
              <w:rPr>
                <w:rFonts w:ascii="Arial" w:hAnsi="Arial" w:cs="Arial"/>
                <w:b/>
                <w:color w:val="000000"/>
                <w:sz w:val="20"/>
              </w:rPr>
              <w:t xml:space="preserve">Dagsljus </w:t>
            </w: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w:t>
            </w:r>
          </w:p>
        </w:tc>
        <w:tc>
          <w:tcPr>
            <w:tcW w:w="4819"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1,0 %</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AF ≥ 10 % för α ≤ 20°</w:t>
            </w:r>
          </w:p>
          <w:p>
            <w:pPr>
              <w:spacing w:before="40" w:after="0" w:line="240" w:lineRule="auto"/>
              <w:rPr>
                <w:rFonts w:ascii="Arial" w:hAnsi="Arial" w:cs="Arial"/>
                <w:color w:val="000000"/>
                <w:sz w:val="20"/>
                <w:szCs w:val="20"/>
              </w:rPr>
            </w:pPr>
            <w:r>
              <w:rPr>
                <w:rFonts w:ascii="Arial" w:hAnsi="Arial" w:cs="Arial"/>
                <w:sz w:val="20"/>
                <w:szCs w:val="20"/>
              </w:rPr>
              <w:t xml:space="preserve">AF ≥ 10 + (α – 20) • 0,25 för 20° </w:t>
            </w:r>
            <w:proofErr w:type="gramStart"/>
            <w:r>
              <w:rPr>
                <w:rFonts w:ascii="Arial" w:hAnsi="Arial" w:cs="Arial"/>
                <w:sz w:val="20"/>
                <w:szCs w:val="20"/>
              </w:rPr>
              <w:t>&lt; α</w:t>
            </w:r>
            <w:proofErr w:type="gramEnd"/>
            <w:r>
              <w:rPr>
                <w:rFonts w:ascii="Arial" w:hAnsi="Arial" w:cs="Arial"/>
                <w:sz w:val="20"/>
                <w:szCs w:val="20"/>
              </w:rPr>
              <w:t xml:space="preserve"> ≤ 45°</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1,2 %</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AF ≥ 15 % för α ≤ 20°</w:t>
            </w:r>
          </w:p>
          <w:p>
            <w:pPr>
              <w:spacing w:before="40" w:after="0" w:line="240" w:lineRule="auto"/>
              <w:rPr>
                <w:rFonts w:ascii="Arial" w:hAnsi="Arial" w:cs="Arial"/>
                <w:color w:val="000000"/>
                <w:sz w:val="20"/>
                <w:szCs w:val="20"/>
              </w:rPr>
            </w:pPr>
            <w:r>
              <w:rPr>
                <w:rFonts w:ascii="Arial" w:hAnsi="Arial" w:cs="Arial"/>
                <w:sz w:val="20"/>
                <w:szCs w:val="20"/>
              </w:rPr>
              <w:t xml:space="preserve">AF ≥ 15 + (α – 20) • 0,25 för 20° </w:t>
            </w:r>
            <w:proofErr w:type="gramStart"/>
            <w:r>
              <w:rPr>
                <w:rFonts w:ascii="Arial" w:hAnsi="Arial" w:cs="Arial"/>
                <w:sz w:val="20"/>
                <w:szCs w:val="20"/>
              </w:rPr>
              <w:t>&lt; α</w:t>
            </w:r>
            <w:proofErr w:type="gramEnd"/>
            <w:r>
              <w:rPr>
                <w:rFonts w:ascii="Arial" w:hAnsi="Arial" w:cs="Arial"/>
                <w:sz w:val="20"/>
                <w:szCs w:val="20"/>
              </w:rPr>
              <w:t xml:space="preserve"> ≤ 45°</w:t>
            </w:r>
          </w:p>
        </w:tc>
        <w:tc>
          <w:tcPr>
            <w:tcW w:w="4820" w:type="dxa"/>
            <w:shd w:val="clear" w:color="auto" w:fill="auto"/>
            <w:tcMar>
              <w:top w:w="28" w:type="dxa"/>
              <w:bottom w:w="57" w:type="dxa"/>
            </w:tcMar>
          </w:tcPr>
          <w:p>
            <w:pPr>
              <w:spacing w:before="40" w:after="0" w:line="240" w:lineRule="auto"/>
              <w:rPr>
                <w:rFonts w:ascii="Arial" w:hAnsi="Arial" w:cs="Arial"/>
                <w:color w:val="000000"/>
                <w:sz w:val="20"/>
                <w:szCs w:val="20"/>
              </w:rPr>
            </w:pPr>
            <w:r>
              <w:rPr>
                <w:rFonts w:ascii="Arial" w:hAnsi="Arial" w:cs="Arial"/>
                <w:sz w:val="20"/>
                <w:szCs w:val="20"/>
              </w:rPr>
              <w:t>DF ≥ 1,5 %</w:t>
            </w:r>
          </w:p>
        </w:tc>
        <w:tc>
          <w:tcPr>
            <w:tcW w:w="3979" w:type="dxa"/>
            <w:vMerge w:val="restart"/>
          </w:tcPr>
          <w:p>
            <w:pPr>
              <w:spacing w:before="40" w:after="0" w:line="240" w:lineRule="auto"/>
              <w:rPr>
                <w:rFonts w:ascii="Arial" w:hAnsi="Arial" w:cs="Arial"/>
                <w:color w:val="000000"/>
                <w:sz w:val="20"/>
                <w:szCs w:val="20"/>
              </w:rPr>
            </w:pPr>
            <w:r>
              <w:rPr>
                <w:rFonts w:ascii="Arial" w:hAnsi="Arial" w:cs="Arial"/>
                <w:color w:val="000000"/>
                <w:sz w:val="20"/>
                <w:szCs w:val="20"/>
              </w:rPr>
              <w:t>Notera att krav på DF (medel eller median) kan sänkas med 0,2 %-enheter om dagsljustillgången i de kritiska rummen simuleras.</w:t>
            </w:r>
          </w:p>
        </w:tc>
      </w:tr>
      <w:tr>
        <w:trPr>
          <w:trHeight w:val="401"/>
        </w:trPr>
        <w:tc>
          <w:tcPr>
            <w:tcW w:w="1559" w:type="dxa"/>
            <w:vMerge/>
            <w:shd w:val="clear" w:color="auto" w:fill="FFFFFF"/>
            <w:tcMar>
              <w:left w:w="57" w:type="dxa"/>
              <w:right w:w="57" w:type="dxa"/>
            </w:tcMar>
          </w:tcPr>
          <w:p>
            <w:pPr>
              <w:spacing w:after="0" w:line="240" w:lineRule="auto"/>
              <w:rPr>
                <w:rFonts w:ascii="Arial" w:hAnsi="Arial" w:cs="Arial"/>
                <w:b/>
                <w:color w:val="000000"/>
                <w:sz w:val="20"/>
                <w:szCs w:val="24"/>
              </w:rPr>
            </w:pP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Lokaler</w:t>
            </w:r>
          </w:p>
        </w:tc>
        <w:tc>
          <w:tcPr>
            <w:tcW w:w="4819"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1,0 %</w:t>
            </w:r>
          </w:p>
          <w:p>
            <w:pPr>
              <w:pStyle w:val="Betygskrav"/>
              <w:pBdr>
                <w:left w:val="single" w:sz="4" w:space="4" w:color="auto"/>
              </w:pBdr>
              <w:spacing w:after="40"/>
              <w:rPr>
                <w:sz w:val="20"/>
                <w:szCs w:val="20"/>
              </w:rPr>
            </w:pPr>
            <w:r>
              <w:rPr>
                <w:sz w:val="20"/>
                <w:szCs w:val="20"/>
              </w:rPr>
              <w:t xml:space="preserve">ELLER </w:t>
            </w:r>
            <w:r>
              <w:rPr>
                <w:sz w:val="20"/>
                <w:szCs w:val="20"/>
              </w:rPr>
              <w:br/>
              <w:t xml:space="preserve">AF ≥ 10 % för </w:t>
            </w:r>
            <w:r>
              <w:rPr>
                <w:rFonts w:ascii="Symbol" w:hAnsi="Symbol"/>
                <w:sz w:val="22"/>
                <w:szCs w:val="20"/>
              </w:rPr>
              <w:t></w:t>
            </w:r>
            <w:r>
              <w:rPr>
                <w:rFonts w:ascii="Symbol" w:hAnsi="Symbol"/>
                <w:sz w:val="20"/>
                <w:szCs w:val="20"/>
              </w:rPr>
              <w:t></w:t>
            </w:r>
            <w:r>
              <w:rPr>
                <w:sz w:val="20"/>
                <w:szCs w:val="20"/>
              </w:rPr>
              <w:t>≤ 20°</w:t>
            </w:r>
          </w:p>
          <w:p>
            <w:pPr>
              <w:spacing w:before="40" w:after="0" w:line="240" w:lineRule="auto"/>
              <w:rPr>
                <w:rFonts w:ascii="Arial" w:hAnsi="Arial" w:cs="Arial"/>
                <w:sz w:val="20"/>
                <w:szCs w:val="20"/>
              </w:rPr>
            </w:pPr>
            <w:r>
              <w:rPr>
                <w:rFonts w:ascii="Arial" w:hAnsi="Arial" w:cs="Arial"/>
                <w:sz w:val="20"/>
                <w:szCs w:val="20"/>
              </w:rPr>
              <w:t xml:space="preserve">AF ≥ 10 + (α – 20) • 0,25 för 20° </w:t>
            </w:r>
            <w:proofErr w:type="gramStart"/>
            <w:r>
              <w:rPr>
                <w:rFonts w:ascii="Arial" w:hAnsi="Arial" w:cs="Arial"/>
                <w:sz w:val="20"/>
                <w:szCs w:val="20"/>
              </w:rPr>
              <w:t>&lt; α</w:t>
            </w:r>
            <w:proofErr w:type="gramEnd"/>
            <w:r>
              <w:rPr>
                <w:rFonts w:ascii="Arial" w:hAnsi="Arial" w:cs="Arial"/>
                <w:sz w:val="20"/>
                <w:szCs w:val="20"/>
              </w:rPr>
              <w:t xml:space="preserve"> ≤ 45°</w:t>
            </w:r>
          </w:p>
          <w:p>
            <w:pPr>
              <w:spacing w:before="40" w:after="0" w:line="240" w:lineRule="auto"/>
              <w:rPr>
                <w:rFonts w:ascii="Arial" w:hAnsi="Arial" w:cs="Arial"/>
                <w:color w:val="000000"/>
                <w:sz w:val="20"/>
                <w:szCs w:val="20"/>
              </w:rPr>
            </w:pPr>
            <w:r>
              <w:rPr>
                <w:rFonts w:ascii="Arial" w:hAnsi="Arial" w:cs="Arial"/>
                <w:sz w:val="20"/>
                <w:szCs w:val="20"/>
              </w:rPr>
              <w:t>Förvaltningsrutiner för tillgång till dagsljus på stadigvarande arbetsplatser.</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1,2 %</w:t>
            </w:r>
          </w:p>
          <w:p>
            <w:pPr>
              <w:spacing w:before="40" w:after="0" w:line="240" w:lineRule="auto"/>
              <w:rPr>
                <w:rFonts w:ascii="Arial" w:hAnsi="Arial" w:cs="Arial"/>
                <w:color w:val="000000"/>
                <w:sz w:val="20"/>
                <w:szCs w:val="20"/>
              </w:rPr>
            </w:pPr>
            <w:r>
              <w:rPr>
                <w:rFonts w:ascii="Arial" w:hAnsi="Arial" w:cs="Arial"/>
                <w:sz w:val="20"/>
                <w:szCs w:val="20"/>
              </w:rPr>
              <w:t>Förvaltningsrutiner för tillgång till dagsljus på stadigvarande arbetsplatser.</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1,5 %</w:t>
            </w:r>
          </w:p>
          <w:p>
            <w:pPr>
              <w:spacing w:before="40" w:after="0" w:line="240" w:lineRule="auto"/>
              <w:rPr>
                <w:rFonts w:ascii="Arial" w:hAnsi="Arial" w:cs="Arial"/>
                <w:color w:val="000000"/>
                <w:sz w:val="20"/>
                <w:szCs w:val="20"/>
              </w:rPr>
            </w:pPr>
            <w:r>
              <w:rPr>
                <w:rFonts w:ascii="Arial" w:hAnsi="Arial" w:cs="Arial"/>
                <w:sz w:val="20"/>
                <w:szCs w:val="20"/>
              </w:rPr>
              <w:t>Förvaltningsrutiner för tillgång till dagsljus på stadigvarande arbetsplatser.</w:t>
            </w:r>
          </w:p>
        </w:tc>
        <w:tc>
          <w:tcPr>
            <w:tcW w:w="3979" w:type="dxa"/>
            <w:vMerge/>
          </w:tcPr>
          <w:p>
            <w:pPr>
              <w:spacing w:before="40" w:after="0" w:line="240" w:lineRule="auto"/>
              <w:rPr>
                <w:rFonts w:ascii="Arial" w:hAnsi="Arial" w:cs="Arial"/>
                <w:color w:val="000000"/>
                <w:sz w:val="20"/>
                <w:szCs w:val="20"/>
              </w:rPr>
            </w:pPr>
          </w:p>
        </w:tc>
      </w:tr>
      <w:tr>
        <w:trPr>
          <w:trHeight w:val="401"/>
        </w:trPr>
        <w:tc>
          <w:tcPr>
            <w:tcW w:w="1559" w:type="dxa"/>
            <w:vMerge/>
            <w:shd w:val="clear" w:color="auto" w:fill="FFFFFF"/>
            <w:tcMar>
              <w:left w:w="57" w:type="dxa"/>
              <w:right w:w="57" w:type="dxa"/>
            </w:tcMar>
          </w:tcPr>
          <w:p>
            <w:pPr>
              <w:spacing w:after="0" w:line="240" w:lineRule="auto"/>
              <w:rPr>
                <w:rFonts w:ascii="Arial" w:hAnsi="Arial" w:cs="Arial"/>
                <w:b/>
                <w:color w:val="000000"/>
                <w:sz w:val="20"/>
                <w:szCs w:val="24"/>
              </w:rPr>
            </w:pPr>
          </w:p>
        </w:tc>
        <w:tc>
          <w:tcPr>
            <w:tcW w:w="1843" w:type="dxa"/>
            <w:shd w:val="clear" w:color="auto" w:fill="FFFFFF"/>
            <w:tcMar>
              <w:top w:w="28" w:type="dxa"/>
              <w:left w:w="57" w:type="dxa"/>
              <w:right w:w="57" w:type="dxa"/>
            </w:tcMar>
          </w:tcPr>
          <w:p>
            <w:pPr>
              <w:spacing w:after="0" w:line="240" w:lineRule="auto"/>
              <w:rPr>
                <w:rFonts w:ascii="Arial" w:hAnsi="Arial" w:cs="Arial"/>
                <w:color w:val="000000"/>
                <w:sz w:val="20"/>
                <w:szCs w:val="20"/>
              </w:rPr>
            </w:pPr>
            <w:r>
              <w:rPr>
                <w:rFonts w:ascii="Arial" w:hAnsi="Arial" w:cs="Arial"/>
                <w:sz w:val="20"/>
                <w:szCs w:val="20"/>
              </w:rPr>
              <w:t xml:space="preserve">Arbetsplatser i hall och handelslokaler. </w:t>
            </w:r>
          </w:p>
        </w:tc>
        <w:tc>
          <w:tcPr>
            <w:tcW w:w="4819" w:type="dxa"/>
            <w:shd w:val="clear" w:color="auto" w:fill="auto"/>
            <w:tcMar>
              <w:top w:w="28" w:type="dxa"/>
              <w:bottom w:w="57" w:type="dxa"/>
            </w:tcMar>
          </w:tcPr>
          <w:p>
            <w:pPr>
              <w:spacing w:before="40" w:after="0" w:line="240" w:lineRule="auto"/>
              <w:ind w:left="193" w:hanging="193"/>
              <w:rPr>
                <w:rFonts w:ascii="Arial" w:hAnsi="Arial" w:cs="Arial"/>
                <w:sz w:val="20"/>
                <w:szCs w:val="20"/>
              </w:rPr>
            </w:pPr>
            <w:r>
              <w:rPr>
                <w:rFonts w:ascii="Arial" w:hAnsi="Arial" w:cs="Arial"/>
                <w:sz w:val="20"/>
                <w:szCs w:val="20"/>
              </w:rPr>
              <w:t>Andel utblicksarea ≥ 50 %</w:t>
            </w:r>
          </w:p>
          <w:p>
            <w:pPr>
              <w:spacing w:before="40" w:after="0" w:line="240" w:lineRule="auto"/>
              <w:ind w:left="193" w:hanging="193"/>
              <w:rPr>
                <w:rFonts w:ascii="Arial" w:hAnsi="Arial" w:cs="Arial"/>
                <w:sz w:val="20"/>
                <w:szCs w:val="20"/>
              </w:rPr>
            </w:pPr>
            <w:r>
              <w:rPr>
                <w:rFonts w:ascii="Arial" w:hAnsi="Arial" w:cs="Arial"/>
                <w:sz w:val="20"/>
                <w:szCs w:val="20"/>
              </w:rPr>
              <w:t>ELLER</w:t>
            </w:r>
          </w:p>
          <w:p>
            <w:pPr>
              <w:spacing w:before="40" w:after="0" w:line="240" w:lineRule="auto"/>
              <w:ind w:left="193" w:hanging="193"/>
              <w:rPr>
                <w:rFonts w:ascii="Arial" w:hAnsi="Arial" w:cs="Arial"/>
                <w:sz w:val="20"/>
                <w:szCs w:val="20"/>
              </w:rPr>
            </w:pPr>
            <w:r>
              <w:rPr>
                <w:rFonts w:ascii="Arial" w:hAnsi="Arial" w:cs="Arial"/>
                <w:sz w:val="20"/>
                <w:szCs w:val="20"/>
              </w:rPr>
              <w:t>DF ≥ 1,0 % i tillhörande pausrum.</w:t>
            </w:r>
          </w:p>
          <w:p>
            <w:pPr>
              <w:spacing w:before="40" w:after="0" w:line="240" w:lineRule="auto"/>
              <w:rPr>
                <w:rFonts w:ascii="Arial" w:hAnsi="Arial" w:cs="Arial"/>
                <w:sz w:val="20"/>
                <w:szCs w:val="20"/>
              </w:rPr>
            </w:pPr>
            <w:r>
              <w:rPr>
                <w:rFonts w:ascii="Arial" w:hAnsi="Arial" w:cs="Arial"/>
                <w:sz w:val="20"/>
                <w:szCs w:val="20"/>
              </w:rPr>
              <w:t>Förvaltningsrutiner för tillgång till dagsljus på stadigvarande arbetsplatser.</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Andel utblicksarea ≥ 60 %</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 xml:space="preserve">DF ≥ 1,2 % i tillhörande pausrum som ligger i nära anslutning till försäljningsutrymmet eller hall. </w:t>
            </w:r>
          </w:p>
          <w:p>
            <w:pPr>
              <w:spacing w:before="40" w:after="0" w:line="240" w:lineRule="auto"/>
              <w:rPr>
                <w:rFonts w:ascii="Arial" w:hAnsi="Arial" w:cs="Arial"/>
                <w:sz w:val="20"/>
                <w:szCs w:val="20"/>
              </w:rPr>
            </w:pPr>
            <w:r>
              <w:rPr>
                <w:rFonts w:ascii="Arial" w:hAnsi="Arial" w:cs="Arial"/>
                <w:sz w:val="20"/>
                <w:szCs w:val="20"/>
              </w:rPr>
              <w:t>Förvaltningsrutiner för tillgång till dagsljus på stadigvarande arbetsplatser.</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Andel utblicksarea ≥ 75 %</w:t>
            </w:r>
          </w:p>
          <w:p>
            <w:pPr>
              <w:spacing w:before="40" w:after="0" w:line="240" w:lineRule="auto"/>
              <w:rPr>
                <w:rFonts w:ascii="Arial" w:hAnsi="Arial" w:cs="Arial"/>
                <w:sz w:val="20"/>
                <w:szCs w:val="20"/>
              </w:rPr>
            </w:pPr>
            <w:r>
              <w:rPr>
                <w:rFonts w:ascii="Arial" w:hAnsi="Arial" w:cs="Arial"/>
                <w:sz w:val="20"/>
                <w:szCs w:val="20"/>
              </w:rPr>
              <w:t>OCH</w:t>
            </w:r>
          </w:p>
          <w:p>
            <w:pPr>
              <w:spacing w:before="40" w:after="0" w:line="240" w:lineRule="auto"/>
              <w:rPr>
                <w:rFonts w:ascii="Arial" w:hAnsi="Arial" w:cs="Arial"/>
                <w:sz w:val="20"/>
                <w:szCs w:val="20"/>
              </w:rPr>
            </w:pPr>
            <w:r>
              <w:rPr>
                <w:rFonts w:ascii="Arial" w:hAnsi="Arial" w:cs="Arial"/>
                <w:sz w:val="20"/>
                <w:szCs w:val="20"/>
              </w:rPr>
              <w:t>DF ≥ 1,5 % i tillhörande pausrum som ligger i nära anslutning till försäljningsutrymmet eller hall.</w:t>
            </w:r>
          </w:p>
          <w:p>
            <w:pPr>
              <w:spacing w:before="40" w:after="0" w:line="240" w:lineRule="auto"/>
              <w:rPr>
                <w:rFonts w:ascii="Arial" w:hAnsi="Arial" w:cs="Arial"/>
                <w:sz w:val="20"/>
                <w:szCs w:val="20"/>
              </w:rPr>
            </w:pPr>
            <w:r>
              <w:rPr>
                <w:rFonts w:ascii="Arial" w:hAnsi="Arial" w:cs="Arial"/>
                <w:sz w:val="20"/>
                <w:szCs w:val="20"/>
              </w:rPr>
              <w:t>Förvaltningsrutiner för tillgång till dagsljus på stadigvarande arbetsplatser.</w:t>
            </w:r>
          </w:p>
        </w:tc>
        <w:tc>
          <w:tcPr>
            <w:tcW w:w="3979" w:type="dxa"/>
            <w:vMerge/>
          </w:tcPr>
          <w:p>
            <w:pPr>
              <w:spacing w:before="40" w:after="0" w:line="240" w:lineRule="auto"/>
              <w:rPr>
                <w:rFonts w:ascii="Arial" w:hAnsi="Arial" w:cs="Arial"/>
                <w:sz w:val="20"/>
                <w:szCs w:val="20"/>
              </w:rPr>
            </w:pPr>
          </w:p>
        </w:tc>
      </w:tr>
      <w:tr>
        <w:trPr>
          <w:trHeight w:val="744"/>
        </w:trPr>
        <w:tc>
          <w:tcPr>
            <w:tcW w:w="1559" w:type="dxa"/>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12 </w:t>
            </w:r>
          </w:p>
          <w:p>
            <w:pPr>
              <w:spacing w:after="0"/>
              <w:rPr>
                <w:rFonts w:ascii="Arial" w:hAnsi="Arial" w:cs="Arial"/>
                <w:b/>
                <w:color w:val="000000"/>
                <w:sz w:val="20"/>
              </w:rPr>
            </w:pPr>
            <w:r>
              <w:rPr>
                <w:rFonts w:ascii="Arial" w:hAnsi="Arial" w:cs="Arial"/>
                <w:b/>
                <w:color w:val="000000"/>
                <w:sz w:val="20"/>
              </w:rPr>
              <w:t>Legionella</w:t>
            </w:r>
          </w:p>
        </w:tc>
        <w:tc>
          <w:tcPr>
            <w:tcW w:w="1843" w:type="dxa"/>
            <w:shd w:val="clear" w:color="auto" w:fill="auto"/>
            <w:tcMar>
              <w:top w:w="28" w:type="dxa"/>
              <w:left w:w="57" w:type="dxa"/>
              <w:right w:w="57" w:type="dxa"/>
            </w:tcMar>
          </w:tcPr>
          <w:p>
            <w:pPr>
              <w:spacing w:before="40" w:after="0" w:line="240" w:lineRule="auto"/>
              <w:rPr>
                <w:rFonts w:ascii="Arial" w:hAnsi="Arial" w:cs="Arial"/>
                <w:color w:val="000000"/>
                <w:sz w:val="20"/>
                <w:szCs w:val="20"/>
                <w:highlight w:val="lightGray"/>
              </w:rPr>
            </w:pPr>
            <w:r>
              <w:rPr>
                <w:rFonts w:ascii="Arial" w:hAnsi="Arial" w:cs="Arial"/>
                <w:sz w:val="20"/>
                <w:szCs w:val="20"/>
              </w:rPr>
              <w:t>Alla byggnader</w:t>
            </w:r>
          </w:p>
        </w:tc>
        <w:tc>
          <w:tcPr>
            <w:tcW w:w="4819"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Temperaturen i hela tappvarmvattensystem inklusive i cirkulationskretsen är ≥ 50°C.</w:t>
            </w:r>
          </w:p>
          <w:p>
            <w:pPr>
              <w:pStyle w:val="brd-indrag"/>
              <w:spacing w:before="40"/>
              <w:ind w:firstLine="0"/>
              <w:rPr>
                <w:rFonts w:ascii="Arial" w:hAnsi="Arial" w:cs="Arial"/>
                <w:sz w:val="20"/>
                <w:szCs w:val="20"/>
              </w:rPr>
            </w:pPr>
            <w:r>
              <w:rPr>
                <w:rFonts w:ascii="Arial" w:hAnsi="Arial" w:cs="Arial"/>
                <w:sz w:val="20"/>
                <w:szCs w:val="20"/>
              </w:rPr>
              <w:t>Temperaturen på stillastående tappvarmvatten som i varmvattenberedare och ackumulatortankar är ≥ 60˚C.</w:t>
            </w:r>
          </w:p>
          <w:p>
            <w:pPr>
              <w:pStyle w:val="brd-indrag"/>
              <w:spacing w:before="40"/>
              <w:ind w:firstLine="0"/>
              <w:rPr>
                <w:rFonts w:ascii="Arial" w:hAnsi="Arial" w:cs="Arial"/>
                <w:sz w:val="20"/>
                <w:szCs w:val="20"/>
              </w:rPr>
            </w:pPr>
            <w:r>
              <w:rPr>
                <w:rFonts w:ascii="Arial" w:hAnsi="Arial" w:cs="Arial"/>
                <w:sz w:val="20"/>
                <w:szCs w:val="20"/>
              </w:rPr>
              <w:t>Temperaturen i tappkallvattensystem är ≤ 24˚C då kallvatten varit stillastående under 8 timmar.</w:t>
            </w:r>
          </w:p>
          <w:p>
            <w:pPr>
              <w:pStyle w:val="brd-indrag"/>
              <w:spacing w:before="40"/>
              <w:ind w:firstLine="0"/>
              <w:rPr>
                <w:rFonts w:ascii="Arial" w:hAnsi="Arial" w:cs="Arial"/>
                <w:sz w:val="20"/>
                <w:szCs w:val="20"/>
              </w:rPr>
            </w:pPr>
            <w:r>
              <w:rPr>
                <w:rFonts w:ascii="Arial" w:hAnsi="Arial" w:cs="Arial"/>
                <w:sz w:val="20"/>
                <w:szCs w:val="20"/>
              </w:rPr>
              <w:t>Förvaltningsrutiner för kontroll av legionella.</w:t>
            </w:r>
          </w:p>
        </w:tc>
        <w:tc>
          <w:tcPr>
            <w:tcW w:w="5103"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BRONS +</w:t>
            </w:r>
          </w:p>
          <w:p>
            <w:pPr>
              <w:pStyle w:val="brd-indrag"/>
              <w:spacing w:before="40"/>
              <w:ind w:firstLine="0"/>
              <w:rPr>
                <w:rFonts w:ascii="Arial" w:hAnsi="Arial" w:cs="Arial"/>
                <w:sz w:val="20"/>
                <w:szCs w:val="20"/>
              </w:rPr>
            </w:pPr>
            <w:r>
              <w:rPr>
                <w:rFonts w:ascii="Arial" w:hAnsi="Arial" w:cs="Arial"/>
                <w:sz w:val="20"/>
                <w:szCs w:val="20"/>
              </w:rPr>
              <w:t>Termometrar eller temperaturgivare finns för mätning av varmvattentemperaturen</w:t>
            </w:r>
          </w:p>
          <w:p>
            <w:pPr>
              <w:pStyle w:val="Betygskrav"/>
              <w:numPr>
                <w:ilvl w:val="0"/>
                <w:numId w:val="11"/>
              </w:numPr>
              <w:spacing w:before="0" w:after="0"/>
              <w:ind w:left="215" w:hanging="215"/>
              <w:jc w:val="left"/>
              <w:rPr>
                <w:sz w:val="20"/>
                <w:szCs w:val="20"/>
              </w:rPr>
            </w:pPr>
            <w:r>
              <w:rPr>
                <w:sz w:val="20"/>
                <w:szCs w:val="20"/>
              </w:rPr>
              <w:t>direkt efter varmvattenberedaren</w:t>
            </w:r>
          </w:p>
          <w:p>
            <w:pPr>
              <w:pStyle w:val="Betygskrav"/>
              <w:numPr>
                <w:ilvl w:val="0"/>
                <w:numId w:val="11"/>
              </w:numPr>
              <w:spacing w:before="0" w:after="0"/>
              <w:ind w:left="215" w:hanging="215"/>
              <w:jc w:val="left"/>
              <w:rPr>
                <w:sz w:val="20"/>
                <w:szCs w:val="20"/>
              </w:rPr>
            </w:pPr>
            <w:r>
              <w:rPr>
                <w:sz w:val="20"/>
                <w:szCs w:val="20"/>
              </w:rPr>
              <w:t>i punkt med lägst temperatur i varje enskild VVC-krets.</w:t>
            </w:r>
          </w:p>
          <w:p>
            <w:pPr>
              <w:pStyle w:val="Betygskrav"/>
              <w:jc w:val="left"/>
              <w:rPr>
                <w:sz w:val="20"/>
                <w:szCs w:val="20"/>
              </w:rPr>
            </w:pPr>
            <w:r>
              <w:rPr>
                <w:sz w:val="20"/>
                <w:szCs w:val="20"/>
              </w:rPr>
              <w:t>Riskvärdering med åtgärder.</w:t>
            </w:r>
          </w:p>
          <w:p>
            <w:pPr>
              <w:pStyle w:val="brd-indrag"/>
              <w:spacing w:before="40"/>
              <w:ind w:firstLine="0"/>
              <w:rPr>
                <w:rFonts w:ascii="Arial" w:hAnsi="Arial" w:cs="Arial"/>
                <w:sz w:val="20"/>
                <w:szCs w:val="20"/>
              </w:rPr>
            </w:pPr>
          </w:p>
        </w:tc>
        <w:tc>
          <w:tcPr>
            <w:tcW w:w="4820" w:type="dxa"/>
            <w:shd w:val="clear" w:color="auto" w:fill="auto"/>
            <w:tcMar>
              <w:top w:w="28" w:type="dxa"/>
              <w:bottom w:w="57" w:type="dxa"/>
            </w:tcMar>
          </w:tcPr>
          <w:p>
            <w:pPr>
              <w:pStyle w:val="Betygskrav"/>
              <w:jc w:val="left"/>
              <w:rPr>
                <w:sz w:val="20"/>
                <w:szCs w:val="20"/>
              </w:rPr>
            </w:pPr>
            <w:r>
              <w:rPr>
                <w:sz w:val="20"/>
                <w:szCs w:val="20"/>
              </w:rPr>
              <w:t>SILVER +</w:t>
            </w:r>
          </w:p>
          <w:p>
            <w:pPr>
              <w:pStyle w:val="brd-indrag"/>
              <w:spacing w:before="40"/>
              <w:ind w:firstLine="0"/>
              <w:rPr>
                <w:rFonts w:ascii="Arial" w:hAnsi="Arial" w:cs="Arial"/>
                <w:sz w:val="20"/>
                <w:szCs w:val="20"/>
              </w:rPr>
            </w:pPr>
            <w:r>
              <w:rPr>
                <w:rFonts w:ascii="Arial" w:hAnsi="Arial" w:cs="Arial"/>
                <w:sz w:val="20"/>
                <w:szCs w:val="20"/>
              </w:rPr>
              <w:t>Övervakning och regelbunden uppföljning av termometrarnas eller temperaturgivarnas uppmätta vattentemperaturer.</w:t>
            </w:r>
          </w:p>
          <w:p>
            <w:pPr>
              <w:pStyle w:val="brd-indrag"/>
              <w:spacing w:before="40"/>
              <w:ind w:firstLine="0"/>
              <w:rPr>
                <w:rFonts w:ascii="Arial" w:hAnsi="Arial" w:cs="Arial"/>
                <w:sz w:val="20"/>
                <w:szCs w:val="20"/>
              </w:rPr>
            </w:pPr>
            <w:r>
              <w:rPr>
                <w:rFonts w:ascii="Arial" w:hAnsi="Arial" w:cs="Arial"/>
                <w:sz w:val="20"/>
                <w:szCs w:val="20"/>
              </w:rPr>
              <w:t>Där riskvärdering och verksamhet kräver finns driftsrutiner för endera regelbunden</w:t>
            </w:r>
          </w:p>
          <w:p>
            <w:pPr>
              <w:pStyle w:val="Betygskrav"/>
              <w:numPr>
                <w:ilvl w:val="0"/>
                <w:numId w:val="11"/>
              </w:numPr>
              <w:spacing w:before="0" w:after="0"/>
              <w:ind w:left="215" w:hanging="215"/>
              <w:jc w:val="left"/>
              <w:rPr>
                <w:sz w:val="20"/>
                <w:szCs w:val="20"/>
              </w:rPr>
            </w:pPr>
            <w:r>
              <w:rPr>
                <w:sz w:val="20"/>
                <w:szCs w:val="20"/>
              </w:rPr>
              <w:t>hetvattenspolning.</w:t>
            </w:r>
          </w:p>
          <w:p>
            <w:pPr>
              <w:pStyle w:val="Betygskrav"/>
              <w:numPr>
                <w:ilvl w:val="0"/>
                <w:numId w:val="11"/>
              </w:numPr>
              <w:spacing w:before="0" w:after="0"/>
              <w:ind w:left="215" w:hanging="215"/>
              <w:jc w:val="left"/>
              <w:rPr>
                <w:sz w:val="20"/>
                <w:szCs w:val="20"/>
              </w:rPr>
            </w:pPr>
            <w:r>
              <w:rPr>
                <w:sz w:val="20"/>
                <w:szCs w:val="20"/>
              </w:rPr>
              <w:t>funktionskontroll av ventiler och styrsystem för tappvarmvatten.</w:t>
            </w:r>
          </w:p>
          <w:p>
            <w:pPr>
              <w:pStyle w:val="Betygskrav"/>
              <w:numPr>
                <w:ilvl w:val="0"/>
                <w:numId w:val="11"/>
              </w:numPr>
              <w:spacing w:before="0" w:after="0"/>
              <w:ind w:left="215" w:hanging="215"/>
              <w:jc w:val="left"/>
              <w:rPr>
                <w:sz w:val="20"/>
                <w:szCs w:val="20"/>
              </w:rPr>
            </w:pPr>
            <w:r>
              <w:rPr>
                <w:sz w:val="20"/>
                <w:szCs w:val="20"/>
              </w:rPr>
              <w:t>automatisk upphettning i varmvattenberedare och ackumulatortank.</w:t>
            </w:r>
          </w:p>
          <w:p>
            <w:pPr>
              <w:pStyle w:val="Betygskrav"/>
              <w:numPr>
                <w:ilvl w:val="0"/>
                <w:numId w:val="11"/>
              </w:numPr>
              <w:spacing w:before="0" w:after="0"/>
              <w:ind w:left="215" w:hanging="215"/>
              <w:jc w:val="left"/>
              <w:rPr>
                <w:sz w:val="20"/>
                <w:szCs w:val="20"/>
              </w:rPr>
            </w:pPr>
            <w:r>
              <w:rPr>
                <w:sz w:val="20"/>
                <w:szCs w:val="20"/>
              </w:rPr>
              <w:t>provtagning och analys av legionellabakterier.</w:t>
            </w:r>
          </w:p>
        </w:tc>
        <w:tc>
          <w:tcPr>
            <w:tcW w:w="3979" w:type="dxa"/>
          </w:tcPr>
          <w:p>
            <w:pPr>
              <w:spacing w:before="40" w:after="0" w:line="240" w:lineRule="auto"/>
              <w:rPr>
                <w:rFonts w:ascii="Arial" w:hAnsi="Arial" w:cs="Arial"/>
                <w:color w:val="000000"/>
                <w:sz w:val="20"/>
                <w:szCs w:val="20"/>
              </w:rPr>
            </w:pPr>
          </w:p>
        </w:tc>
      </w:tr>
      <w:tr>
        <w:trPr>
          <w:trHeight w:val="1025"/>
        </w:trPr>
        <w:tc>
          <w:tcPr>
            <w:tcW w:w="1559" w:type="dxa"/>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13 </w:t>
            </w:r>
          </w:p>
          <w:p>
            <w:pPr>
              <w:spacing w:after="0"/>
              <w:rPr>
                <w:rFonts w:ascii="Arial" w:hAnsi="Arial" w:cs="Arial"/>
                <w:b/>
                <w:color w:val="000000"/>
                <w:sz w:val="20"/>
              </w:rPr>
            </w:pPr>
            <w:r>
              <w:rPr>
                <w:rFonts w:ascii="Arial" w:hAnsi="Arial" w:cs="Arial"/>
                <w:b/>
                <w:color w:val="000000"/>
                <w:sz w:val="20"/>
              </w:rPr>
              <w:t>Loggbok med byggvaror</w:t>
            </w: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 och lokaler</w:t>
            </w:r>
          </w:p>
        </w:tc>
        <w:tc>
          <w:tcPr>
            <w:tcW w:w="4819"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En loggbok ska finnas med information om byggvaror i produktkategorierna E, F, G, H, I, J, K, L, M, N och Z enligt BSAB 96.</w:t>
            </w:r>
          </w:p>
          <w:p>
            <w:pPr>
              <w:pStyle w:val="brd-indrag"/>
              <w:spacing w:before="40"/>
              <w:ind w:firstLine="0"/>
              <w:rPr>
                <w:rFonts w:ascii="Arial" w:hAnsi="Arial" w:cs="Arial"/>
                <w:sz w:val="20"/>
                <w:szCs w:val="20"/>
              </w:rPr>
            </w:pPr>
            <w:r>
              <w:rPr>
                <w:rFonts w:ascii="Arial" w:hAnsi="Arial" w:cs="Arial"/>
                <w:sz w:val="20"/>
                <w:szCs w:val="20"/>
              </w:rPr>
              <w:t>Loggboken ska minst innehålla uppgifter om typ av byggvara, varunamn, tillverkare eller leverantör, eventuellt innehåll av ämnen upptagna på kandidatförteckningen.</w:t>
            </w:r>
          </w:p>
        </w:tc>
        <w:tc>
          <w:tcPr>
            <w:tcW w:w="5103"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Loggboken ska innehålla uppgifter om typ av byggvara, varunamn, tillverkare, dokumentation och eventuellt innehåll av ämnen upptagna på kandidatförteckningen för produktkategorierna P, Q och R (VVS).</w:t>
            </w:r>
          </w:p>
          <w:p>
            <w:pPr>
              <w:pStyle w:val="brd-indrag"/>
              <w:spacing w:before="40"/>
              <w:ind w:firstLine="0"/>
              <w:rPr>
                <w:rFonts w:ascii="Arial" w:hAnsi="Arial" w:cs="Arial"/>
                <w:sz w:val="20"/>
                <w:szCs w:val="20"/>
              </w:rPr>
            </w:pPr>
            <w:r>
              <w:rPr>
                <w:rFonts w:ascii="Arial" w:hAnsi="Arial" w:cs="Arial"/>
                <w:sz w:val="20"/>
                <w:szCs w:val="20"/>
              </w:rPr>
              <w:t>Loggboken ska för produktkategorierna E, F, G, H, I, J, K, L, M, N och Z innehålla uppgifter om, typ av byggvara, varunamn, tillverkare och ha en innehållsdeklaration eBVD2015 eller motsvarande.</w:t>
            </w:r>
          </w:p>
          <w:p>
            <w:pPr>
              <w:pStyle w:val="brd-indrag"/>
              <w:spacing w:before="40"/>
              <w:ind w:firstLine="0"/>
              <w:rPr>
                <w:rFonts w:ascii="Arial" w:hAnsi="Arial" w:cs="Arial"/>
                <w:sz w:val="20"/>
                <w:szCs w:val="20"/>
              </w:rPr>
            </w:pPr>
            <w:r>
              <w:rPr>
                <w:rFonts w:ascii="Arial" w:hAnsi="Arial" w:cs="Arial"/>
                <w:sz w:val="20"/>
                <w:szCs w:val="20"/>
              </w:rPr>
              <w:t>Loggboken är digital och administreras på företagsnivå hos fastighetsägaren.</w:t>
            </w:r>
          </w:p>
        </w:tc>
        <w:tc>
          <w:tcPr>
            <w:tcW w:w="4820"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SILVER +</w:t>
            </w:r>
          </w:p>
          <w:p>
            <w:pPr>
              <w:pStyle w:val="brd-indrag"/>
              <w:spacing w:before="40"/>
              <w:ind w:firstLine="0"/>
              <w:rPr>
                <w:rFonts w:ascii="Arial" w:hAnsi="Arial" w:cs="Arial"/>
                <w:sz w:val="20"/>
                <w:szCs w:val="20"/>
              </w:rPr>
            </w:pPr>
            <w:r>
              <w:rPr>
                <w:rFonts w:ascii="Arial" w:hAnsi="Arial" w:cs="Arial"/>
                <w:sz w:val="20"/>
                <w:szCs w:val="20"/>
              </w:rPr>
              <w:t>Produktkategorierna P, Q och R i BSAB 96 (VVS) har en innehållsdeklaration enligt eBVD2015 eller motsvarande. Avvikelser dokumenteras.</w:t>
            </w:r>
          </w:p>
          <w:p>
            <w:pPr>
              <w:pStyle w:val="brd-indrag"/>
              <w:spacing w:before="40"/>
              <w:ind w:firstLine="0"/>
              <w:rPr>
                <w:rFonts w:ascii="Arial" w:hAnsi="Arial" w:cs="Arial"/>
                <w:sz w:val="20"/>
                <w:szCs w:val="20"/>
              </w:rPr>
            </w:pPr>
            <w:r>
              <w:rPr>
                <w:rFonts w:ascii="Arial" w:hAnsi="Arial" w:cs="Arial"/>
                <w:sz w:val="20"/>
                <w:szCs w:val="20"/>
              </w:rPr>
              <w:t>Loggboken innehåller information om både byggvarors ungefärliga placering och mängd i byggnaden.</w:t>
            </w:r>
          </w:p>
        </w:tc>
        <w:tc>
          <w:tcPr>
            <w:tcW w:w="3979" w:type="dxa"/>
          </w:tcPr>
          <w:p>
            <w:pPr>
              <w:spacing w:before="40" w:after="0" w:line="240" w:lineRule="auto"/>
              <w:rPr>
                <w:rFonts w:ascii="Arial" w:hAnsi="Arial" w:cs="Arial"/>
                <w:color w:val="000000"/>
                <w:sz w:val="20"/>
                <w:szCs w:val="20"/>
              </w:rPr>
            </w:pPr>
          </w:p>
        </w:tc>
      </w:tr>
      <w:tr>
        <w:trPr>
          <w:trHeight w:val="1187"/>
        </w:trPr>
        <w:tc>
          <w:tcPr>
            <w:tcW w:w="1559" w:type="dxa"/>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14 </w:t>
            </w:r>
          </w:p>
          <w:p>
            <w:pPr>
              <w:spacing w:after="0"/>
              <w:rPr>
                <w:rFonts w:ascii="Arial" w:hAnsi="Arial" w:cs="Arial"/>
                <w:b/>
                <w:color w:val="000000"/>
                <w:sz w:val="20"/>
              </w:rPr>
            </w:pPr>
            <w:r>
              <w:rPr>
                <w:rFonts w:ascii="Arial" w:hAnsi="Arial" w:cs="Arial"/>
                <w:b/>
                <w:color w:val="000000"/>
                <w:sz w:val="20"/>
              </w:rPr>
              <w:t>Utfasning av farliga ämnen</w:t>
            </w:r>
          </w:p>
        </w:tc>
        <w:tc>
          <w:tcPr>
            <w:tcW w:w="1843"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sz w:val="20"/>
                <w:szCs w:val="20"/>
              </w:rPr>
              <w:t>För byggvaror inom produktkategorier E, F, G, H, I, J, K, L, M, N och Z (dvs ej vvs) enligt BSAB 96 i alla byggnadstyper</w:t>
            </w:r>
          </w:p>
        </w:tc>
        <w:tc>
          <w:tcPr>
            <w:tcW w:w="4819" w:type="dxa"/>
            <w:shd w:val="clear" w:color="auto" w:fill="auto"/>
            <w:tcMar>
              <w:top w:w="28" w:type="dxa"/>
              <w:bottom w:w="57" w:type="dxa"/>
            </w:tcMar>
          </w:tcPr>
          <w:p>
            <w:pPr>
              <w:pStyle w:val="brd-indrag"/>
              <w:spacing w:before="40"/>
              <w:ind w:firstLine="0"/>
              <w:rPr>
                <w:rFonts w:ascii="Arial" w:hAnsi="Arial" w:cs="Arial"/>
              </w:rPr>
            </w:pPr>
            <w:r>
              <w:rPr>
                <w:rFonts w:ascii="Arial" w:hAnsi="Arial" w:cs="Arial"/>
                <w:sz w:val="20"/>
                <w:szCs w:val="20"/>
              </w:rPr>
              <w:t>Byggvaror med ämnen på kandidatförteckningen får endast förekomma i mindre omfattning. Avvikelser ska dokumenteras.</w:t>
            </w:r>
          </w:p>
          <w:p>
            <w:pPr>
              <w:pStyle w:val="brd-indrag"/>
              <w:spacing w:before="40"/>
              <w:ind w:firstLine="0"/>
              <w:rPr>
                <w:rFonts w:ascii="Arial" w:hAnsi="Arial" w:cs="Arial"/>
                <w:sz w:val="20"/>
                <w:szCs w:val="20"/>
              </w:rPr>
            </w:pPr>
          </w:p>
        </w:tc>
        <w:tc>
          <w:tcPr>
            <w:tcW w:w="5103"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BRONS +</w:t>
            </w:r>
          </w:p>
          <w:p>
            <w:pPr>
              <w:pStyle w:val="brd-indrag"/>
              <w:spacing w:before="40"/>
              <w:ind w:firstLine="0"/>
              <w:rPr>
                <w:rFonts w:ascii="Arial" w:hAnsi="Arial" w:cs="Arial"/>
                <w:sz w:val="20"/>
                <w:szCs w:val="20"/>
              </w:rPr>
            </w:pPr>
            <w:r>
              <w:rPr>
                <w:rFonts w:ascii="Arial" w:hAnsi="Arial" w:cs="Arial"/>
                <w:sz w:val="20"/>
                <w:szCs w:val="20"/>
              </w:rPr>
              <w:t>Utfasningsämnen enligt KEMI:s PRIO-kriterier och hormonstörande ämnen enligt EDS Cat 1 och Cat 2 får endast förekomma i mindre omfattning.</w:t>
            </w:r>
          </w:p>
          <w:p>
            <w:pPr>
              <w:pStyle w:val="brd-indrag"/>
              <w:spacing w:before="40"/>
              <w:ind w:firstLine="0"/>
              <w:rPr>
                <w:rFonts w:ascii="Arial" w:hAnsi="Arial" w:cs="Arial"/>
                <w:sz w:val="20"/>
                <w:szCs w:val="20"/>
              </w:rPr>
            </w:pPr>
            <w:r>
              <w:rPr>
                <w:rFonts w:ascii="Arial" w:hAnsi="Arial" w:cs="Arial"/>
                <w:sz w:val="20"/>
                <w:szCs w:val="20"/>
              </w:rPr>
              <w:t>Vid förekomst ska avvikelser motiveras och dokumenteras.</w:t>
            </w:r>
          </w:p>
        </w:tc>
        <w:tc>
          <w:tcPr>
            <w:tcW w:w="4820"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SILVER +</w:t>
            </w:r>
          </w:p>
          <w:p>
            <w:pPr>
              <w:pStyle w:val="brd-indrag"/>
              <w:spacing w:before="40"/>
              <w:ind w:firstLine="0"/>
              <w:rPr>
                <w:rFonts w:ascii="Arial" w:hAnsi="Arial" w:cs="Arial"/>
                <w:sz w:val="20"/>
                <w:szCs w:val="20"/>
              </w:rPr>
            </w:pPr>
            <w:r>
              <w:rPr>
                <w:rFonts w:ascii="Arial" w:hAnsi="Arial" w:cs="Arial"/>
                <w:sz w:val="20"/>
                <w:szCs w:val="20"/>
              </w:rPr>
              <w:t>Prioriterade riskminskningsämnen enligt KEMI:s PRIO-kriterier får endast förekomma i mindre omfattning. Avvikelser ska dokumenteras.</w:t>
            </w:r>
          </w:p>
          <w:p>
            <w:pPr>
              <w:pStyle w:val="brd-indrag"/>
              <w:spacing w:before="40"/>
              <w:ind w:firstLine="0"/>
              <w:rPr>
                <w:rFonts w:ascii="Arial" w:hAnsi="Arial" w:cs="Arial"/>
                <w:sz w:val="20"/>
                <w:szCs w:val="20"/>
              </w:rPr>
            </w:pPr>
            <w:r>
              <w:rPr>
                <w:rFonts w:ascii="Arial" w:hAnsi="Arial" w:cs="Arial"/>
                <w:sz w:val="20"/>
                <w:szCs w:val="20"/>
              </w:rPr>
              <w:t>För byggvaror (även kemiska produkter) som brukaren exponeras för inomhus överskrider inte EU-LCI:s emissionsvärden. Avvikelser motiveras och dokumenteras.</w:t>
            </w:r>
          </w:p>
        </w:tc>
        <w:tc>
          <w:tcPr>
            <w:tcW w:w="3979" w:type="dxa"/>
          </w:tcPr>
          <w:p>
            <w:pPr>
              <w:spacing w:before="40" w:after="0" w:line="240" w:lineRule="auto"/>
              <w:rPr>
                <w:rFonts w:ascii="Arial" w:hAnsi="Arial" w:cs="Arial"/>
                <w:color w:val="000000"/>
                <w:sz w:val="20"/>
                <w:szCs w:val="20"/>
              </w:rPr>
            </w:pPr>
          </w:p>
        </w:tc>
      </w:tr>
      <w:tr>
        <w:trPr>
          <w:trHeight w:val="531"/>
        </w:trPr>
        <w:tc>
          <w:tcPr>
            <w:tcW w:w="1559" w:type="dxa"/>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15 </w:t>
            </w:r>
          </w:p>
          <w:p>
            <w:pPr>
              <w:spacing w:after="0"/>
              <w:rPr>
                <w:rFonts w:ascii="Arial" w:hAnsi="Arial" w:cs="Arial"/>
                <w:b/>
                <w:color w:val="000000"/>
                <w:sz w:val="20"/>
              </w:rPr>
            </w:pPr>
            <w:r>
              <w:rPr>
                <w:rFonts w:ascii="Arial" w:hAnsi="Arial" w:cs="Arial"/>
                <w:b/>
                <w:color w:val="000000"/>
                <w:sz w:val="20"/>
              </w:rPr>
              <w:t>Stommens och grundens klimatpåverkan</w:t>
            </w:r>
          </w:p>
        </w:tc>
        <w:tc>
          <w:tcPr>
            <w:tcW w:w="1843" w:type="dxa"/>
            <w:shd w:val="clear" w:color="auto" w:fill="FFFFFF"/>
            <w:tcMar>
              <w:top w:w="28" w:type="dxa"/>
              <w:left w:w="57" w:type="dxa"/>
              <w:right w:w="57" w:type="dxa"/>
            </w:tcMar>
          </w:tcPr>
          <w:p>
            <w:pPr>
              <w:spacing w:before="40" w:after="0" w:line="240" w:lineRule="auto"/>
              <w:rPr>
                <w:rFonts w:ascii="Arial" w:hAnsi="Arial" w:cs="Arial"/>
                <w:sz w:val="20"/>
                <w:szCs w:val="20"/>
              </w:rPr>
            </w:pPr>
            <w:r>
              <w:rPr>
                <w:rFonts w:ascii="Arial" w:hAnsi="Arial" w:cs="Arial"/>
                <w:sz w:val="20"/>
                <w:szCs w:val="20"/>
              </w:rPr>
              <w:t>Byggvaror i</w:t>
            </w:r>
          </w:p>
          <w:p>
            <w:pPr>
              <w:spacing w:before="40" w:after="0" w:line="240" w:lineRule="auto"/>
              <w:rPr>
                <w:rFonts w:ascii="Arial" w:hAnsi="Arial" w:cs="Arial"/>
                <w:sz w:val="20"/>
                <w:szCs w:val="20"/>
              </w:rPr>
            </w:pPr>
            <w:r>
              <w:rPr>
                <w:rFonts w:ascii="Arial" w:hAnsi="Arial" w:cs="Arial"/>
                <w:sz w:val="20"/>
                <w:szCs w:val="20"/>
              </w:rPr>
              <w:t>grundläggning</w:t>
            </w:r>
          </w:p>
          <w:p>
            <w:pPr>
              <w:spacing w:before="40" w:after="0" w:line="240" w:lineRule="auto"/>
              <w:rPr>
                <w:rFonts w:ascii="Arial" w:hAnsi="Arial" w:cs="Arial"/>
                <w:sz w:val="20"/>
                <w:szCs w:val="20"/>
              </w:rPr>
            </w:pPr>
            <w:r>
              <w:rPr>
                <w:rFonts w:ascii="Arial" w:hAnsi="Arial" w:cs="Arial"/>
                <w:sz w:val="20"/>
                <w:szCs w:val="20"/>
              </w:rPr>
              <w:t>och stomme i alla byggnader</w:t>
            </w:r>
          </w:p>
        </w:tc>
        <w:tc>
          <w:tcPr>
            <w:tcW w:w="4819"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Klimatpåverkan beräknas vid produktion av byggvaror, dvs A1, A2 och A3 med generiska data.</w:t>
            </w:r>
          </w:p>
        </w:tc>
        <w:tc>
          <w:tcPr>
            <w:tcW w:w="5103"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Klimatpåverkan beräknas för produktion och transport av byggvaror, dvs A1, A2, A3 och A4.</w:t>
            </w:r>
          </w:p>
          <w:p>
            <w:pPr>
              <w:pStyle w:val="brd-indrag"/>
              <w:spacing w:before="40"/>
              <w:ind w:firstLine="0"/>
              <w:rPr>
                <w:rFonts w:ascii="Arial" w:hAnsi="Arial" w:cs="Arial"/>
                <w:sz w:val="20"/>
                <w:szCs w:val="20"/>
              </w:rPr>
            </w:pPr>
            <w:r>
              <w:rPr>
                <w:rFonts w:ascii="Arial" w:hAnsi="Arial" w:cs="Arial"/>
                <w:sz w:val="20"/>
                <w:szCs w:val="20"/>
              </w:rPr>
              <w:t>Minst 50 % av klimatpåverkan för produktion av byggvarorna baseras på produktspecifika EPD:er.</w:t>
            </w:r>
          </w:p>
          <w:p>
            <w:pPr>
              <w:pStyle w:val="brd-indrag"/>
              <w:spacing w:before="40"/>
              <w:ind w:firstLine="0"/>
              <w:rPr>
                <w:rFonts w:ascii="Arial" w:hAnsi="Arial" w:cs="Arial"/>
                <w:sz w:val="20"/>
                <w:szCs w:val="20"/>
              </w:rPr>
            </w:pPr>
            <w:r>
              <w:rPr>
                <w:rFonts w:ascii="Arial" w:hAnsi="Arial" w:cs="Arial"/>
                <w:sz w:val="20"/>
                <w:szCs w:val="20"/>
              </w:rPr>
              <w:t>Klimatpåverkan från transporter beräknas med generiska uppgifter för transportsätt och faktiska transportsträckor.</w:t>
            </w:r>
          </w:p>
        </w:tc>
        <w:tc>
          <w:tcPr>
            <w:tcW w:w="4820"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Klimatpåverkan beräknas för produktion och transport av byggvaror, dvs A1, A2, A3 och A4.</w:t>
            </w:r>
          </w:p>
          <w:p>
            <w:pPr>
              <w:pStyle w:val="brd-indrag"/>
              <w:spacing w:before="40"/>
              <w:ind w:firstLine="0"/>
              <w:rPr>
                <w:rFonts w:ascii="Arial" w:hAnsi="Arial" w:cs="Arial"/>
                <w:sz w:val="20"/>
                <w:szCs w:val="20"/>
              </w:rPr>
            </w:pPr>
            <w:r>
              <w:rPr>
                <w:rFonts w:ascii="Arial" w:hAnsi="Arial" w:cs="Arial"/>
                <w:sz w:val="20"/>
                <w:szCs w:val="20"/>
              </w:rPr>
              <w:t>Minst 70 % av klimatpåverkan för produktion av byggvarorna baseras på produktspecifika EPD:er.</w:t>
            </w:r>
          </w:p>
          <w:p>
            <w:pPr>
              <w:pStyle w:val="brd-indrag"/>
              <w:spacing w:before="40"/>
              <w:ind w:firstLine="0"/>
              <w:rPr>
                <w:rFonts w:ascii="Arial" w:hAnsi="Arial" w:cs="Arial"/>
                <w:sz w:val="20"/>
                <w:szCs w:val="20"/>
              </w:rPr>
            </w:pPr>
            <w:r>
              <w:rPr>
                <w:rFonts w:ascii="Arial" w:hAnsi="Arial" w:cs="Arial"/>
                <w:sz w:val="20"/>
                <w:szCs w:val="20"/>
              </w:rPr>
              <w:t>Klimatpåverkan från transporter beräknas med generiska uppgifter för transportsätt och faktiska transportsträckor.</w:t>
            </w:r>
          </w:p>
          <w:p>
            <w:pPr>
              <w:pStyle w:val="brd-indrag"/>
              <w:spacing w:before="40"/>
              <w:ind w:firstLine="0"/>
              <w:rPr>
                <w:rFonts w:ascii="Arial" w:hAnsi="Arial" w:cs="Arial"/>
                <w:sz w:val="20"/>
                <w:szCs w:val="20"/>
              </w:rPr>
            </w:pPr>
            <w:r>
              <w:rPr>
                <w:rFonts w:ascii="Arial" w:hAnsi="Arial" w:cs="Arial"/>
                <w:sz w:val="20"/>
                <w:szCs w:val="20"/>
              </w:rPr>
              <w:t>Klimatpåverkan från A1, A2, A3 + A4 i g CO2e/m2Atemp ska vara 10 % lägre än SILVER.</w:t>
            </w:r>
          </w:p>
        </w:tc>
        <w:tc>
          <w:tcPr>
            <w:tcW w:w="3979" w:type="dxa"/>
          </w:tcPr>
          <w:p>
            <w:pPr>
              <w:spacing w:before="40" w:after="0" w:line="240" w:lineRule="auto"/>
              <w:rPr>
                <w:rFonts w:ascii="Arial" w:hAnsi="Arial" w:cs="Arial"/>
                <w:color w:val="000000"/>
                <w:sz w:val="20"/>
                <w:szCs w:val="20"/>
              </w:rPr>
            </w:pPr>
          </w:p>
        </w:tc>
      </w:tr>
    </w:tbl>
    <w:p>
      <w:pPr>
        <w:rPr>
          <w:rFonts w:ascii="Arial" w:hAnsi="Arial" w:cs="Arial"/>
          <w:sz w:val="20"/>
          <w:szCs w:val="20"/>
        </w:rPr>
      </w:pPr>
    </w:p>
    <w:sectPr>
      <w:headerReference w:type="even" r:id="rId9"/>
      <w:headerReference w:type="default" r:id="rId10"/>
      <w:footerReference w:type="even" r:id="rId11"/>
      <w:footerReference w:type="default" r:id="rId12"/>
      <w:headerReference w:type="first" r:id="rId13"/>
      <w:footerReference w:type="first" r:id="rId14"/>
      <w:type w:val="continuous"/>
      <w:pgSz w:w="23820" w:h="16840" w:orient="landscape" w:code="142"/>
      <w:pgMar w:top="993" w:right="720" w:bottom="426" w:left="56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idhuvud"/>
      <w:rPr>
        <w:rFonts w:ascii="Arial" w:hAnsi="Arial" w:cs="Arial"/>
      </w:rPr>
    </w:pPr>
    <w:r>
      <w:rPr>
        <w:rFonts w:ascii="Arial" w:hAnsi="Arial" w:cs="Arial"/>
      </w:rPr>
      <w:t xml:space="preserve">          </w:t>
    </w:r>
  </w:p>
  <w:p>
    <w:pPr>
      <w:pStyle w:val="Sidhuvud"/>
      <w:rPr>
        <w:rFonts w:ascii="Arial" w:hAnsi="Arial" w:cs="Arial"/>
        <w:sz w:val="16"/>
        <w:szCs w:val="20"/>
      </w:rPr>
    </w:pPr>
    <w:r>
      <w:rPr>
        <w:rFonts w:ascii="Arial" w:hAnsi="Arial" w:cs="Arial"/>
        <w:sz w:val="18"/>
      </w:rPr>
      <w:t xml:space="preserve">    </w:t>
    </w:r>
    <w:r>
      <w:rPr>
        <w:rFonts w:ascii="Arial" w:hAnsi="Arial" w:cs="Arial"/>
        <w:sz w:val="16"/>
        <w:szCs w:val="20"/>
      </w:rPr>
      <w:t xml:space="preserve">Sammanfattning av betygskriterier för nyproducerad byggnad, Miljöbyggnad 3.0 </w:t>
    </w:r>
    <w:proofErr w:type="gramStart"/>
    <w:r>
      <w:rPr>
        <w:rFonts w:ascii="Arial" w:hAnsi="Arial" w:cs="Arial"/>
        <w:strike/>
        <w:sz w:val="16"/>
        <w:szCs w:val="20"/>
      </w:rPr>
      <w:t>171022</w:t>
    </w:r>
    <w:proofErr w:type="gramEnd"/>
    <w:r>
      <w:rPr>
        <w:rFonts w:ascii="Arial" w:hAnsi="Arial" w:cs="Arial"/>
        <w:strike/>
        <w:sz w:val="16"/>
        <w:szCs w:val="20"/>
      </w:rPr>
      <w:t xml:space="preserve"> </w:t>
    </w:r>
    <w:r>
      <w:rPr>
        <w:rFonts w:ascii="Arial" w:hAnsi="Arial" w:cs="Arial"/>
        <w:sz w:val="16"/>
        <w:szCs w:val="20"/>
      </w:rPr>
      <w:t>180117</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5FA7FB4"/>
    <w:lvl w:ilvl="0">
      <w:start w:val="1"/>
      <w:numFmt w:val="decimal"/>
      <w:pStyle w:val="Numreradlista2"/>
      <w:lvlText w:val="%1."/>
      <w:lvlJc w:val="left"/>
      <w:pPr>
        <w:tabs>
          <w:tab w:val="num" w:pos="643"/>
        </w:tabs>
        <w:ind w:left="643" w:hanging="360"/>
      </w:pPr>
    </w:lvl>
  </w:abstractNum>
  <w:abstractNum w:abstractNumId="1" w15:restartNumberingAfterBreak="0">
    <w:nsid w:val="FFFFFF89"/>
    <w:multiLevelType w:val="singleLevel"/>
    <w:tmpl w:val="A6E04A3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2E6A70"/>
    <w:multiLevelType w:val="hybridMultilevel"/>
    <w:tmpl w:val="577A79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C43A94"/>
    <w:multiLevelType w:val="hybridMultilevel"/>
    <w:tmpl w:val="F1226B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E2E2F3C"/>
    <w:multiLevelType w:val="hybridMultilevel"/>
    <w:tmpl w:val="AEC64CD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C4545CC"/>
    <w:multiLevelType w:val="hybridMultilevel"/>
    <w:tmpl w:val="49DC00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7325AC0"/>
    <w:multiLevelType w:val="hybridMultilevel"/>
    <w:tmpl w:val="3348C6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B8D0111"/>
    <w:multiLevelType w:val="hybridMultilevel"/>
    <w:tmpl w:val="3F064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966F97"/>
    <w:multiLevelType w:val="hybridMultilevel"/>
    <w:tmpl w:val="B1A6D2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4D655A45"/>
    <w:multiLevelType w:val="hybridMultilevel"/>
    <w:tmpl w:val="89F878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91A15F8"/>
    <w:multiLevelType w:val="hybridMultilevel"/>
    <w:tmpl w:val="03E85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B116EF"/>
    <w:multiLevelType w:val="hybridMultilevel"/>
    <w:tmpl w:val="0D3CF34C"/>
    <w:lvl w:ilvl="0" w:tplc="C6D8D0D6">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9"/>
  </w:num>
  <w:num w:numId="4">
    <w:abstractNumId w:val="11"/>
  </w:num>
  <w:num w:numId="5">
    <w:abstractNumId w:val="5"/>
  </w:num>
  <w:num w:numId="6">
    <w:abstractNumId w:val="8"/>
  </w:num>
  <w:num w:numId="7">
    <w:abstractNumId w:val="4"/>
  </w:num>
  <w:num w:numId="8">
    <w:abstractNumId w:val="10"/>
  </w:num>
  <w:num w:numId="9">
    <w:abstractNumId w:val="3"/>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566B9D-2F82-487C-A50A-C59E22DF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2">
    <w:name w:val="List Number 2"/>
    <w:basedOn w:val="Normal"/>
    <w:semiHidden/>
    <w:pPr>
      <w:numPr>
        <w:numId w:val="1"/>
      </w:numPr>
    </w:pPr>
  </w:style>
  <w:style w:type="paragraph" w:styleId="Punktlista">
    <w:name w:val="List Bullet"/>
    <w:basedOn w:val="Normal"/>
    <w:semiHidden/>
    <w:pPr>
      <w:numPr>
        <w:numId w:val="2"/>
      </w:numPr>
    </w:pPr>
  </w:style>
  <w:style w:type="paragraph" w:customStyle="1" w:styleId="Default">
    <w:name w:val="Default"/>
    <w:pPr>
      <w:autoSpaceDE w:val="0"/>
      <w:autoSpaceDN w:val="0"/>
      <w:adjustRightInd w:val="0"/>
    </w:pPr>
    <w:rPr>
      <w:color w:val="000000"/>
      <w:sz w:val="24"/>
      <w:szCs w:val="24"/>
    </w:rPr>
  </w:style>
  <w:style w:type="paragraph" w:customStyle="1" w:styleId="brd-indrag">
    <w:name w:val="bröd-indrag"/>
    <w:basedOn w:val="Normal"/>
    <w:link w:val="brd-indragChar"/>
    <w:pPr>
      <w:spacing w:after="0" w:line="240" w:lineRule="auto"/>
      <w:ind w:firstLine="170"/>
    </w:pPr>
    <w:rPr>
      <w:snapToGrid w:val="0"/>
      <w:color w:val="000000"/>
      <w:spacing w:val="-2"/>
      <w:lang w:eastAsia="sv-SE"/>
    </w:rPr>
  </w:style>
  <w:style w:type="character" w:customStyle="1" w:styleId="brd-indragChar">
    <w:name w:val="bröd-indrag Char"/>
    <w:link w:val="brd-indrag"/>
    <w:rPr>
      <w:snapToGrid w:val="0"/>
      <w:color w:val="000000"/>
      <w:spacing w:val="-2"/>
      <w:sz w:val="22"/>
      <w:szCs w:val="22"/>
      <w:lang w:val="sv-SE" w:eastAsia="sv-SE" w:bidi="ar-SA"/>
    </w:rPr>
  </w:style>
  <w:style w:type="paragraph" w:customStyle="1" w:styleId="sBrdtext">
    <w:name w:val="sBrödtext"/>
    <w:link w:val="sBrdtextChar"/>
    <w:pPr>
      <w:spacing w:line="280" w:lineRule="exact"/>
      <w:jc w:val="both"/>
    </w:pPr>
    <w:rPr>
      <w:sz w:val="22"/>
      <w:szCs w:val="21"/>
    </w:rPr>
  </w:style>
  <w:style w:type="character" w:styleId="Hyperlnk">
    <w:name w:val="Hyperlink"/>
    <w:semiHidden/>
    <w:rPr>
      <w:color w:val="0000FF"/>
      <w:u w:val="single"/>
    </w:rPr>
  </w:style>
  <w:style w:type="character" w:customStyle="1" w:styleId="sBrdtextChar">
    <w:name w:val="sBrödtext Char"/>
    <w:link w:val="sBrdtext"/>
    <w:rPr>
      <w:sz w:val="22"/>
      <w:szCs w:val="21"/>
      <w:lang w:val="sv-SE" w:eastAsia="sv-SE" w:bidi="ar-SA"/>
    </w:rPr>
  </w:style>
  <w:style w:type="table" w:styleId="Tabellrutnt">
    <w:name w:val="Table Grid"/>
    <w:basedOn w:val="Normaltabell"/>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link w:val="BallongtextChar"/>
    <w:pPr>
      <w:spacing w:after="0" w:line="240" w:lineRule="auto"/>
    </w:pPr>
    <w:rPr>
      <w:rFonts w:ascii="Tahoma" w:hAnsi="Tahoma"/>
      <w:sz w:val="16"/>
      <w:szCs w:val="16"/>
      <w:lang w:val="x-none"/>
    </w:rPr>
  </w:style>
  <w:style w:type="character" w:customStyle="1" w:styleId="BallongtextChar">
    <w:name w:val="Ballongtext Char"/>
    <w:link w:val="Ballongtext"/>
    <w:rPr>
      <w:rFonts w:ascii="Tahoma" w:hAnsi="Tahoma" w:cs="Tahoma"/>
      <w:sz w:val="16"/>
      <w:szCs w:val="16"/>
      <w:lang w:eastAsia="en-US"/>
    </w:rPr>
  </w:style>
  <w:style w:type="paragraph" w:styleId="Liststycke">
    <w:name w:val="List Paragraph"/>
    <w:basedOn w:val="Normal"/>
    <w:uiPriority w:val="34"/>
    <w:qFormat/>
    <w:pPr>
      <w:ind w:left="720"/>
      <w:contextualSpacing/>
    </w:pPr>
  </w:style>
  <w:style w:type="character" w:customStyle="1" w:styleId="BetygskravChar">
    <w:name w:val="Betygskrav Char"/>
    <w:basedOn w:val="Standardstycketeckensnitt"/>
    <w:link w:val="Betygskrav"/>
    <w:locked/>
    <w:rPr>
      <w:rFonts w:ascii="Arial" w:eastAsiaTheme="minorHAnsi" w:hAnsi="Arial" w:cs="Arial"/>
      <w:sz w:val="18"/>
      <w:szCs w:val="22"/>
      <w:lang w:eastAsia="en-US"/>
    </w:rPr>
  </w:style>
  <w:style w:type="paragraph" w:customStyle="1" w:styleId="Betygskrav">
    <w:name w:val="Betygskrav"/>
    <w:basedOn w:val="Normal"/>
    <w:link w:val="BetygskravChar"/>
    <w:qFormat/>
    <w:pPr>
      <w:spacing w:before="40" w:after="120" w:line="240" w:lineRule="auto"/>
      <w:jc w:val="both"/>
    </w:pPr>
    <w:rPr>
      <w:rFonts w:ascii="Arial" w:eastAsiaTheme="minorHAnsi" w:hAnsi="Arial" w:cs="Arial"/>
      <w:sz w:val="18"/>
    </w:rPr>
  </w:style>
  <w:style w:type="numbering" w:customStyle="1" w:styleId="Ingenlista1">
    <w:name w:val="Ingen lista1"/>
    <w:next w:val="Ingenlista"/>
    <w:semiHidden/>
  </w:style>
  <w:style w:type="character" w:customStyle="1" w:styleId="SidhuvudChar">
    <w:name w:val="Sidhuvud Char"/>
    <w:link w:val="Sidhuvud"/>
    <w:uiPriority w:val="99"/>
    <w:rPr>
      <w:sz w:val="22"/>
      <w:szCs w:val="22"/>
      <w:lang w:eastAsia="en-US"/>
    </w:rPr>
  </w:style>
  <w:style w:type="character" w:styleId="Kommentarsreferens">
    <w:name w:val="annotation reference"/>
    <w:basedOn w:val="Standardstycketeckensnitt"/>
    <w:unhideWhenUsed/>
    <w:rPr>
      <w:sz w:val="16"/>
      <w:szCs w:val="16"/>
    </w:rPr>
  </w:style>
  <w:style w:type="character" w:styleId="Olstomnmnande">
    <w:name w:val="Unresolved Mention"/>
    <w:basedOn w:val="Standardstycketeckensnit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jobyggnad@sgbc.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2051</Words>
  <Characters>10876</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Tekniska rådet, Miljöbyggnad</vt:lpstr>
    </vt:vector>
  </TitlesOfParts>
  <Company>Bengt Dahlgren AB</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Tekniska rådet, Miljöbyggnad</dc:title>
  <dc:creator>Catarina Warfvinge</dc:creator>
  <cp:lastModifiedBy>Catarina Warfvinge</cp:lastModifiedBy>
  <cp:revision>2</cp:revision>
  <cp:lastPrinted>2014-11-04T18:02:00Z</cp:lastPrinted>
  <dcterms:created xsi:type="dcterms:W3CDTF">2018-01-17T14:40:00Z</dcterms:created>
  <dcterms:modified xsi:type="dcterms:W3CDTF">2018-01-17T14:40:00Z</dcterms:modified>
</cp:coreProperties>
</file>