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52" w:type="dxa"/>
        <w:tblInd w:w="446" w:type="dxa"/>
        <w:tblLayout w:type="fixed"/>
        <w:tblCellMar>
          <w:left w:w="71" w:type="dxa"/>
          <w:right w:w="71" w:type="dxa"/>
        </w:tblCellMar>
        <w:tblLook w:val="0000" w:firstRow="0" w:lastRow="0" w:firstColumn="0" w:lastColumn="0" w:noHBand="0" w:noVBand="0"/>
      </w:tblPr>
      <w:tblGrid>
        <w:gridCol w:w="162"/>
        <w:gridCol w:w="8590"/>
      </w:tblGrid>
      <w:tr w:rsidR="00EA2C0D" w:rsidRPr="00EA2C0D" w14:paraId="006F2934" w14:textId="77777777" w:rsidTr="00EA2C0D">
        <w:trPr>
          <w:cantSplit/>
          <w:trHeight w:val="1220"/>
        </w:trPr>
        <w:tc>
          <w:tcPr>
            <w:tcW w:w="162" w:type="dxa"/>
          </w:tcPr>
          <w:p w14:paraId="5B24E433" w14:textId="77777777" w:rsidR="00EA2C0D" w:rsidRPr="00EA2C0D" w:rsidRDefault="00EA2C0D" w:rsidP="00EA2C0D">
            <w:pPr>
              <w:tabs>
                <w:tab w:val="left" w:pos="567"/>
                <w:tab w:val="left" w:pos="993"/>
                <w:tab w:val="left" w:pos="3969"/>
                <w:tab w:val="right" w:pos="8930"/>
                <w:tab w:val="right" w:pos="9412"/>
                <w:tab w:val="right" w:pos="9923"/>
              </w:tabs>
              <w:spacing w:after="0" w:line="240" w:lineRule="auto"/>
              <w:ind w:left="567" w:right="623"/>
              <w:rPr>
                <w:rFonts w:ascii="Arial" w:eastAsia="Times New Roman" w:hAnsi="Arial" w:cs="Times New Roman"/>
                <w:color w:val="auto"/>
                <w:sz w:val="24"/>
                <w:szCs w:val="20"/>
                <w:lang w:eastAsia="sv-SE"/>
              </w:rPr>
            </w:pPr>
          </w:p>
        </w:tc>
        <w:tc>
          <w:tcPr>
            <w:tcW w:w="8590" w:type="dxa"/>
          </w:tcPr>
          <w:p w14:paraId="315364CD" w14:textId="77777777" w:rsidR="00EA2C0D" w:rsidRPr="00EA2C0D" w:rsidRDefault="00EA2C0D" w:rsidP="00EA2C0D">
            <w:pPr>
              <w:tabs>
                <w:tab w:val="left" w:pos="567"/>
                <w:tab w:val="left" w:pos="993"/>
                <w:tab w:val="left" w:pos="3969"/>
                <w:tab w:val="right" w:pos="8930"/>
                <w:tab w:val="right" w:pos="9412"/>
                <w:tab w:val="right" w:pos="9923"/>
              </w:tabs>
              <w:spacing w:after="0" w:line="240" w:lineRule="auto"/>
              <w:ind w:left="567" w:right="623"/>
              <w:rPr>
                <w:rFonts w:ascii="Helvetica Neue" w:eastAsia="Times New Roman" w:hAnsi="Helvetica Neue" w:cs="Times New Roman"/>
                <w:color w:val="auto"/>
                <w:sz w:val="24"/>
                <w:szCs w:val="20"/>
                <w:lang w:eastAsia="sv-SE"/>
              </w:rPr>
            </w:pPr>
          </w:p>
          <w:p w14:paraId="674ED201" w14:textId="77777777" w:rsidR="00EA2C0D" w:rsidRPr="00EA2C0D" w:rsidRDefault="00EA2C0D" w:rsidP="00EA2C0D">
            <w:pPr>
              <w:tabs>
                <w:tab w:val="left" w:pos="71"/>
                <w:tab w:val="left" w:pos="567"/>
                <w:tab w:val="left" w:pos="993"/>
                <w:tab w:val="left" w:pos="3969"/>
                <w:tab w:val="right" w:pos="8930"/>
                <w:tab w:val="right" w:pos="9412"/>
                <w:tab w:val="right" w:pos="9923"/>
              </w:tabs>
              <w:spacing w:before="120" w:after="0" w:line="240" w:lineRule="auto"/>
              <w:ind w:right="623"/>
              <w:rPr>
                <w:rFonts w:ascii="Franklin Gothic Demi Cond" w:eastAsia="Times New Roman" w:hAnsi="Franklin Gothic Demi Cond" w:cs="Times New Roman"/>
                <w:bCs/>
                <w:sz w:val="48"/>
                <w:szCs w:val="24"/>
                <w:lang w:eastAsia="sv-SE"/>
              </w:rPr>
            </w:pPr>
            <w:r w:rsidRPr="00EA2C0D">
              <w:rPr>
                <w:rFonts w:ascii="Franklin Gothic Demi Cond" w:eastAsia="Times New Roman" w:hAnsi="Franklin Gothic Demi Cond" w:cs="Times New Roman"/>
                <w:bCs/>
                <w:sz w:val="48"/>
                <w:szCs w:val="24"/>
                <w:lang w:eastAsia="sv-SE"/>
              </w:rPr>
              <w:t>[Byggnadens namn]</w:t>
            </w:r>
          </w:p>
          <w:p w14:paraId="55DB5FC8" w14:textId="77777777" w:rsidR="00EA2C0D" w:rsidRPr="00EA2C0D" w:rsidRDefault="00EA2C0D" w:rsidP="00EA2C0D">
            <w:pPr>
              <w:tabs>
                <w:tab w:val="left" w:pos="567"/>
                <w:tab w:val="left" w:pos="993"/>
                <w:tab w:val="left" w:pos="3969"/>
                <w:tab w:val="right" w:pos="8930"/>
                <w:tab w:val="right" w:pos="9412"/>
                <w:tab w:val="right" w:pos="9923"/>
              </w:tabs>
              <w:spacing w:after="0" w:line="240" w:lineRule="auto"/>
              <w:ind w:left="567" w:right="623"/>
              <w:rPr>
                <w:rFonts w:ascii="Helvetica Neue" w:eastAsia="Times New Roman" w:hAnsi="Helvetica Neue" w:cs="Times New Roman"/>
                <w:b/>
                <w:bCs/>
                <w:color w:val="auto"/>
                <w:sz w:val="24"/>
                <w:szCs w:val="20"/>
                <w:lang w:eastAsia="sv-SE"/>
              </w:rPr>
            </w:pPr>
          </w:p>
          <w:p w14:paraId="5BF65951" w14:textId="6DA10515" w:rsidR="00EA2C0D" w:rsidRPr="00EA2C0D" w:rsidRDefault="00EA2C0D" w:rsidP="00EA2C0D">
            <w:pPr>
              <w:tabs>
                <w:tab w:val="left" w:pos="71"/>
                <w:tab w:val="left" w:pos="567"/>
                <w:tab w:val="left" w:pos="993"/>
                <w:tab w:val="left" w:pos="3969"/>
                <w:tab w:val="right" w:pos="8930"/>
                <w:tab w:val="right" w:pos="9412"/>
                <w:tab w:val="right" w:pos="9923"/>
              </w:tabs>
              <w:spacing w:before="120" w:after="0" w:line="240" w:lineRule="auto"/>
              <w:ind w:right="623"/>
              <w:rPr>
                <w:rFonts w:ascii="Franklin Gothic Demi Cond" w:eastAsia="Times New Roman" w:hAnsi="Franklin Gothic Demi Cond" w:cs="Times New Roman"/>
                <w:bCs/>
                <w:sz w:val="36"/>
                <w:szCs w:val="18"/>
                <w:lang w:eastAsia="sv-SE"/>
              </w:rPr>
            </w:pPr>
            <w:r w:rsidRPr="00EA2C0D">
              <w:rPr>
                <w:rFonts w:ascii="Franklin Gothic Demi Cond" w:eastAsia="Times New Roman" w:hAnsi="Franklin Gothic Demi Cond" w:cs="Times New Roman"/>
                <w:bCs/>
                <w:sz w:val="36"/>
                <w:szCs w:val="18"/>
                <w:lang w:eastAsia="sv-SE"/>
              </w:rPr>
              <w:t>GreenBuilding</w:t>
            </w:r>
            <w:r w:rsidR="004068FA">
              <w:rPr>
                <w:rFonts w:ascii="Franklin Gothic Demi Cond" w:eastAsia="Times New Roman" w:hAnsi="Franklin Gothic Demi Cond" w:cs="Times New Roman"/>
                <w:bCs/>
                <w:sz w:val="36"/>
                <w:szCs w:val="18"/>
                <w:lang w:eastAsia="sv-SE"/>
              </w:rPr>
              <w:t>-</w:t>
            </w:r>
            <w:r w:rsidRPr="00EA2C0D">
              <w:rPr>
                <w:rFonts w:ascii="Franklin Gothic Demi Cond" w:eastAsia="Times New Roman" w:hAnsi="Franklin Gothic Demi Cond" w:cs="Times New Roman"/>
                <w:bCs/>
                <w:sz w:val="36"/>
                <w:szCs w:val="18"/>
                <w:lang w:eastAsia="sv-SE"/>
              </w:rPr>
              <w:t>certifiering</w:t>
            </w:r>
          </w:p>
          <w:p w14:paraId="14CD5437" w14:textId="77777777" w:rsidR="00EA2C0D" w:rsidRPr="00EA2C0D" w:rsidRDefault="00EA2C0D" w:rsidP="00EA2C0D">
            <w:pPr>
              <w:tabs>
                <w:tab w:val="left" w:pos="567"/>
                <w:tab w:val="left" w:pos="993"/>
                <w:tab w:val="left" w:pos="3969"/>
                <w:tab w:val="right" w:pos="8930"/>
                <w:tab w:val="right" w:pos="9412"/>
                <w:tab w:val="right" w:pos="9923"/>
              </w:tabs>
              <w:spacing w:after="0" w:line="240" w:lineRule="auto"/>
              <w:ind w:left="567" w:right="623"/>
              <w:rPr>
                <w:rFonts w:ascii="Helvetica Neue" w:eastAsia="Times New Roman" w:hAnsi="Helvetica Neue" w:cs="Times New Roman"/>
                <w:b/>
                <w:bCs/>
                <w:color w:val="auto"/>
                <w:sz w:val="24"/>
                <w:szCs w:val="24"/>
                <w:lang w:eastAsia="sv-SE"/>
              </w:rPr>
            </w:pPr>
          </w:p>
          <w:p w14:paraId="24248904" w14:textId="77777777" w:rsidR="00EA2C0D" w:rsidRPr="00EA2C0D" w:rsidRDefault="00EA2C0D" w:rsidP="00EA2C0D">
            <w:pPr>
              <w:tabs>
                <w:tab w:val="left" w:pos="567"/>
                <w:tab w:val="left" w:pos="993"/>
                <w:tab w:val="left" w:pos="3969"/>
                <w:tab w:val="right" w:pos="8930"/>
                <w:tab w:val="right" w:pos="9412"/>
                <w:tab w:val="right" w:pos="9923"/>
              </w:tabs>
              <w:spacing w:after="0" w:line="240" w:lineRule="auto"/>
              <w:ind w:left="567" w:right="623"/>
              <w:rPr>
                <w:rFonts w:ascii="Helvetica Neue" w:eastAsia="Times New Roman" w:hAnsi="Helvetica Neue" w:cs="Times New Roman"/>
                <w:b/>
                <w:bCs/>
                <w:color w:val="auto"/>
                <w:sz w:val="24"/>
                <w:szCs w:val="24"/>
                <w:lang w:eastAsia="sv-SE"/>
              </w:rPr>
            </w:pPr>
          </w:p>
          <w:p w14:paraId="28A9196C" w14:textId="77777777" w:rsidR="00EA2C0D" w:rsidRPr="00EA2C0D" w:rsidRDefault="00EA2C0D" w:rsidP="00EA2C0D">
            <w:pPr>
              <w:tabs>
                <w:tab w:val="left" w:pos="567"/>
                <w:tab w:val="left" w:pos="993"/>
                <w:tab w:val="left" w:pos="3969"/>
                <w:tab w:val="right" w:pos="8930"/>
                <w:tab w:val="right" w:pos="9412"/>
                <w:tab w:val="right" w:pos="9923"/>
              </w:tabs>
              <w:spacing w:after="0" w:line="240" w:lineRule="auto"/>
              <w:ind w:left="567" w:right="623"/>
              <w:rPr>
                <w:rFonts w:ascii="Helvetica Neue" w:eastAsia="Times New Roman" w:hAnsi="Helvetica Neue" w:cs="Times New Roman"/>
                <w:b/>
                <w:color w:val="auto"/>
                <w:sz w:val="24"/>
                <w:szCs w:val="20"/>
                <w:lang w:eastAsia="sv-SE"/>
              </w:rPr>
            </w:pPr>
          </w:p>
          <w:p w14:paraId="4E6AA573" w14:textId="77777777" w:rsidR="00EA2C0D" w:rsidRDefault="00EA2C0D" w:rsidP="00EA2C0D">
            <w:pPr>
              <w:tabs>
                <w:tab w:val="left" w:pos="71"/>
                <w:tab w:val="left" w:pos="567"/>
                <w:tab w:val="left" w:pos="993"/>
                <w:tab w:val="left" w:pos="3969"/>
                <w:tab w:val="right" w:pos="8930"/>
                <w:tab w:val="right" w:pos="9412"/>
                <w:tab w:val="right" w:pos="9923"/>
              </w:tabs>
              <w:spacing w:before="120" w:after="0" w:line="240" w:lineRule="auto"/>
              <w:ind w:right="623"/>
              <w:rPr>
                <w:rFonts w:ascii="Helvetica Neue" w:eastAsia="Times New Roman" w:hAnsi="Helvetica Neue" w:cs="Times New Roman"/>
                <w:b/>
                <w:color w:val="auto"/>
                <w:sz w:val="24"/>
                <w:szCs w:val="20"/>
                <w:lang w:eastAsia="sv-SE"/>
              </w:rPr>
            </w:pPr>
          </w:p>
          <w:p w14:paraId="2EE3B3CF" w14:textId="00B22CBB" w:rsidR="00EA2C0D" w:rsidRPr="00EA2C0D" w:rsidRDefault="00EA2C0D" w:rsidP="00EA2C0D">
            <w:pPr>
              <w:tabs>
                <w:tab w:val="left" w:pos="71"/>
                <w:tab w:val="left" w:pos="567"/>
                <w:tab w:val="left" w:pos="993"/>
                <w:tab w:val="left" w:pos="3969"/>
                <w:tab w:val="right" w:pos="8930"/>
                <w:tab w:val="right" w:pos="9412"/>
                <w:tab w:val="right" w:pos="9923"/>
              </w:tabs>
              <w:spacing w:before="120" w:after="0" w:line="240" w:lineRule="auto"/>
              <w:ind w:right="623"/>
              <w:rPr>
                <w:rFonts w:ascii="Franklin Gothic Demi Cond" w:eastAsia="Times New Roman" w:hAnsi="Franklin Gothic Demi Cond" w:cs="Times New Roman"/>
                <w:bCs/>
                <w:color w:val="3BA935" w:themeColor="text2"/>
                <w:sz w:val="40"/>
                <w:szCs w:val="20"/>
                <w:lang w:eastAsia="sv-SE"/>
              </w:rPr>
            </w:pPr>
            <w:r w:rsidRPr="00EA2C0D">
              <w:rPr>
                <w:rFonts w:ascii="Franklin Gothic Demi Cond" w:eastAsia="Times New Roman" w:hAnsi="Franklin Gothic Demi Cond" w:cs="Times New Roman"/>
                <w:bCs/>
                <w:color w:val="3BA935" w:themeColor="text2"/>
                <w:sz w:val="40"/>
                <w:szCs w:val="20"/>
                <w:lang w:eastAsia="sv-SE"/>
              </w:rPr>
              <w:t>PLAN FÖR MÄTNING OCH UPPFÖLJNING</w:t>
            </w:r>
          </w:p>
          <w:p w14:paraId="7075D999" w14:textId="77777777" w:rsidR="00EA2C0D" w:rsidRPr="00EA2C0D" w:rsidRDefault="00EA2C0D" w:rsidP="00EA2C0D">
            <w:pPr>
              <w:tabs>
                <w:tab w:val="left" w:pos="567"/>
                <w:tab w:val="left" w:pos="993"/>
                <w:tab w:val="left" w:pos="3969"/>
                <w:tab w:val="right" w:pos="8930"/>
                <w:tab w:val="right" w:pos="9412"/>
                <w:tab w:val="right" w:pos="9923"/>
              </w:tabs>
              <w:spacing w:after="0" w:line="240" w:lineRule="auto"/>
              <w:ind w:left="567" w:right="623"/>
              <w:rPr>
                <w:rFonts w:ascii="Helvetica Neue" w:eastAsia="Times New Roman" w:hAnsi="Helvetica Neue" w:cs="Times New Roman"/>
                <w:b/>
                <w:color w:val="auto"/>
                <w:sz w:val="24"/>
                <w:szCs w:val="20"/>
                <w:lang w:eastAsia="sv-SE"/>
              </w:rPr>
            </w:pPr>
          </w:p>
          <w:p w14:paraId="7429B4C5" w14:textId="77777777" w:rsidR="00EA2C0D" w:rsidRPr="00EA2C0D" w:rsidRDefault="00EA2C0D" w:rsidP="00EA2C0D">
            <w:pPr>
              <w:tabs>
                <w:tab w:val="left" w:pos="567"/>
                <w:tab w:val="left" w:pos="993"/>
                <w:tab w:val="left" w:pos="3969"/>
                <w:tab w:val="right" w:pos="8930"/>
                <w:tab w:val="right" w:pos="9412"/>
                <w:tab w:val="right" w:pos="9923"/>
              </w:tabs>
              <w:spacing w:after="0" w:line="240" w:lineRule="auto"/>
              <w:ind w:right="623"/>
              <w:rPr>
                <w:rFonts w:ascii="Helvetica Neue" w:eastAsia="Times New Roman" w:hAnsi="Helvetica Neue" w:cs="Times New Roman"/>
                <w:b/>
                <w:color w:val="auto"/>
                <w:sz w:val="24"/>
                <w:szCs w:val="20"/>
                <w:lang w:eastAsia="sv-SE"/>
              </w:rPr>
            </w:pPr>
          </w:p>
          <w:p w14:paraId="7F08E2DF" w14:textId="77777777" w:rsidR="00EA2C0D" w:rsidRPr="00EA2C0D" w:rsidRDefault="00EA2C0D" w:rsidP="00EA2C0D">
            <w:pPr>
              <w:tabs>
                <w:tab w:val="left" w:pos="567"/>
                <w:tab w:val="left" w:pos="993"/>
                <w:tab w:val="left" w:pos="3969"/>
                <w:tab w:val="right" w:pos="8930"/>
                <w:tab w:val="right" w:pos="9412"/>
                <w:tab w:val="right" w:pos="9923"/>
              </w:tabs>
              <w:spacing w:after="0" w:line="240" w:lineRule="auto"/>
              <w:ind w:right="623"/>
              <w:rPr>
                <w:rFonts w:ascii="Helvetica Neue" w:eastAsia="Times New Roman" w:hAnsi="Helvetica Neue" w:cs="Times New Roman"/>
                <w:b/>
                <w:color w:val="auto"/>
                <w:sz w:val="24"/>
                <w:szCs w:val="20"/>
                <w:lang w:eastAsia="sv-SE"/>
              </w:rPr>
            </w:pPr>
          </w:p>
          <w:p w14:paraId="12F48837" w14:textId="77777777" w:rsidR="00EA2C0D" w:rsidRPr="00EA2C0D" w:rsidRDefault="00EA2C0D" w:rsidP="00EA2C0D">
            <w:pPr>
              <w:tabs>
                <w:tab w:val="left" w:pos="567"/>
                <w:tab w:val="left" w:pos="993"/>
                <w:tab w:val="left" w:pos="3969"/>
                <w:tab w:val="right" w:pos="8930"/>
                <w:tab w:val="right" w:pos="9412"/>
                <w:tab w:val="right" w:pos="9923"/>
              </w:tabs>
              <w:spacing w:after="0" w:line="240" w:lineRule="auto"/>
              <w:ind w:right="623"/>
              <w:rPr>
                <w:rFonts w:ascii="Helvetica Neue" w:eastAsia="Times New Roman" w:hAnsi="Helvetica Neue" w:cs="Times New Roman"/>
                <w:b/>
                <w:color w:val="auto"/>
                <w:sz w:val="24"/>
                <w:szCs w:val="20"/>
                <w:lang w:eastAsia="sv-SE"/>
              </w:rPr>
            </w:pPr>
          </w:p>
          <w:p w14:paraId="4A1A5B8E" w14:textId="77777777" w:rsidR="00EA2C0D" w:rsidRPr="00EA2C0D" w:rsidRDefault="00EA2C0D" w:rsidP="00EA2C0D">
            <w:pPr>
              <w:tabs>
                <w:tab w:val="left" w:pos="567"/>
                <w:tab w:val="left" w:pos="993"/>
                <w:tab w:val="left" w:pos="3969"/>
                <w:tab w:val="right" w:pos="8930"/>
                <w:tab w:val="right" w:pos="9412"/>
                <w:tab w:val="right" w:pos="9923"/>
              </w:tabs>
              <w:spacing w:after="0" w:line="240" w:lineRule="auto"/>
              <w:ind w:left="567" w:right="623"/>
              <w:rPr>
                <w:rFonts w:ascii="Helvetica Neue" w:eastAsia="Times New Roman" w:hAnsi="Helvetica Neue" w:cs="Times New Roman"/>
                <w:b/>
                <w:color w:val="auto"/>
                <w:sz w:val="24"/>
                <w:szCs w:val="20"/>
                <w:lang w:eastAsia="sv-SE"/>
              </w:rPr>
            </w:pPr>
          </w:p>
          <w:p w14:paraId="70372B8D" w14:textId="77777777" w:rsidR="00EA2C0D" w:rsidRPr="00EA2C0D" w:rsidRDefault="00EA2C0D" w:rsidP="00EA2C0D">
            <w:pPr>
              <w:spacing w:after="0"/>
              <w:rPr>
                <w:rFonts w:ascii="Arial" w:hAnsi="Arial"/>
                <w:lang w:eastAsia="sv-SE"/>
              </w:rPr>
            </w:pPr>
            <w:r w:rsidRPr="00EA2C0D">
              <w:rPr>
                <w:rFonts w:ascii="Franklin Gothic Demi Cond" w:hAnsi="Franklin Gothic Demi Cond"/>
                <w:bCs/>
                <w:szCs w:val="10"/>
                <w:lang w:eastAsia="sv-SE"/>
              </w:rPr>
              <w:t>Beställt av:</w:t>
            </w:r>
            <w:r w:rsidRPr="00EA2C0D">
              <w:rPr>
                <w:rFonts w:ascii="Arial" w:hAnsi="Arial"/>
                <w:sz w:val="14"/>
                <w:szCs w:val="12"/>
                <w:lang w:eastAsia="sv-SE"/>
              </w:rPr>
              <w:t xml:space="preserve"> </w:t>
            </w:r>
            <w:r w:rsidRPr="00EA2C0D">
              <w:rPr>
                <w:lang w:eastAsia="sv-SE"/>
              </w:rPr>
              <w:t>[Beställarens namn och företag]</w:t>
            </w:r>
          </w:p>
          <w:p w14:paraId="0F8EBFAE" w14:textId="401C59DB" w:rsidR="00EA2C0D" w:rsidRPr="00EA2C0D" w:rsidRDefault="00EA2C0D" w:rsidP="00EA2C0D">
            <w:pPr>
              <w:spacing w:after="0"/>
              <w:rPr>
                <w:rFonts w:ascii="Arial" w:hAnsi="Arial"/>
                <w:lang w:eastAsia="sv-SE"/>
              </w:rPr>
            </w:pPr>
            <w:r w:rsidRPr="00EA2C0D">
              <w:rPr>
                <w:rFonts w:ascii="Franklin Gothic Demi Cond" w:hAnsi="Franklin Gothic Demi Cond"/>
                <w:bCs/>
                <w:szCs w:val="10"/>
                <w:lang w:eastAsia="sv-SE"/>
              </w:rPr>
              <w:t>Utfört av:</w:t>
            </w:r>
            <w:r w:rsidRPr="00EA2C0D">
              <w:rPr>
                <w:rFonts w:ascii="Arial" w:hAnsi="Arial"/>
                <w:lang w:eastAsia="sv-SE"/>
              </w:rPr>
              <w:t xml:space="preserve"> </w:t>
            </w:r>
            <w:r w:rsidRPr="00EA2C0D">
              <w:rPr>
                <w:lang w:eastAsia="sv-SE"/>
              </w:rPr>
              <w:t>[Konsultens namn och företag]</w:t>
            </w:r>
          </w:p>
          <w:p w14:paraId="725C28A3" w14:textId="5DC108D5" w:rsidR="00EA2C0D" w:rsidRPr="00EA2C0D" w:rsidRDefault="00EA2C0D" w:rsidP="00EA2C0D">
            <w:pPr>
              <w:spacing w:after="0"/>
              <w:rPr>
                <w:rFonts w:ascii="Arial" w:hAnsi="Arial"/>
                <w:lang w:eastAsia="sv-SE"/>
              </w:rPr>
            </w:pPr>
            <w:r w:rsidRPr="00EA2C0D">
              <w:rPr>
                <w:rFonts w:ascii="Franklin Gothic Demi Cond" w:hAnsi="Franklin Gothic Demi Cond"/>
                <w:bCs/>
                <w:szCs w:val="10"/>
                <w:lang w:eastAsia="sv-SE"/>
              </w:rPr>
              <w:t>Version:</w:t>
            </w:r>
            <w:r w:rsidRPr="00EA2C0D">
              <w:rPr>
                <w:rFonts w:ascii="Arial Black" w:hAnsi="Arial Black"/>
                <w:b/>
                <w:lang w:eastAsia="sv-SE"/>
              </w:rPr>
              <w:t xml:space="preserve"> </w:t>
            </w:r>
            <w:r w:rsidRPr="00EA2C0D">
              <w:rPr>
                <w:lang w:eastAsia="sv-SE"/>
              </w:rPr>
              <w:t>[version</w:t>
            </w:r>
            <w:r w:rsidR="00175F81">
              <w:rPr>
                <w:lang w:eastAsia="sv-SE"/>
              </w:rPr>
              <w:t>s</w:t>
            </w:r>
            <w:r w:rsidRPr="00EA2C0D">
              <w:rPr>
                <w:lang w:eastAsia="sv-SE"/>
              </w:rPr>
              <w:t>nummer]</w:t>
            </w:r>
          </w:p>
          <w:p w14:paraId="548FD86B" w14:textId="3F79CCE6" w:rsidR="00EA2C0D" w:rsidRPr="00EA2C0D" w:rsidRDefault="00EA2C0D" w:rsidP="00EA2C0D">
            <w:pPr>
              <w:rPr>
                <w:rFonts w:ascii="Arial" w:hAnsi="Arial"/>
                <w:lang w:eastAsia="sv-SE"/>
              </w:rPr>
            </w:pPr>
            <w:r w:rsidRPr="00EA2C0D">
              <w:rPr>
                <w:rFonts w:ascii="Franklin Gothic Demi Cond" w:hAnsi="Franklin Gothic Demi Cond"/>
                <w:bCs/>
                <w:szCs w:val="10"/>
                <w:lang w:eastAsia="sv-SE"/>
              </w:rPr>
              <w:t>Datum:</w:t>
            </w:r>
            <w:r w:rsidRPr="00EA2C0D">
              <w:rPr>
                <w:rFonts w:ascii="Arial" w:hAnsi="Arial"/>
                <w:lang w:eastAsia="sv-SE"/>
              </w:rPr>
              <w:t xml:space="preserve"> </w:t>
            </w:r>
            <w:r w:rsidRPr="00EA2C0D">
              <w:rPr>
                <w:lang w:eastAsia="sv-SE"/>
              </w:rPr>
              <w:t>[rapportdatum]</w:t>
            </w:r>
          </w:p>
          <w:p w14:paraId="2D6E6D98" w14:textId="77777777" w:rsidR="00EA2C0D" w:rsidRPr="00EA2C0D" w:rsidRDefault="00EA2C0D" w:rsidP="00EA2C0D">
            <w:pPr>
              <w:tabs>
                <w:tab w:val="left" w:pos="567"/>
                <w:tab w:val="left" w:pos="993"/>
                <w:tab w:val="left" w:pos="3969"/>
                <w:tab w:val="right" w:pos="8930"/>
                <w:tab w:val="right" w:pos="9412"/>
                <w:tab w:val="right" w:pos="9923"/>
              </w:tabs>
              <w:spacing w:before="120" w:after="0" w:line="240" w:lineRule="auto"/>
              <w:ind w:left="567" w:right="623"/>
              <w:rPr>
                <w:rFonts w:ascii="Helvetica Neue" w:eastAsia="Times New Roman" w:hAnsi="Helvetica Neue" w:cs="Times New Roman"/>
                <w:b/>
                <w:color w:val="auto"/>
                <w:szCs w:val="20"/>
                <w:lang w:eastAsia="sv-SE"/>
              </w:rPr>
            </w:pPr>
          </w:p>
        </w:tc>
      </w:tr>
    </w:tbl>
    <w:p w14:paraId="584ABF68" w14:textId="77777777" w:rsidR="00EA2C0D" w:rsidRDefault="00EA2C0D" w:rsidP="00EA2C0D">
      <w:pPr>
        <w:tabs>
          <w:tab w:val="left" w:pos="567"/>
          <w:tab w:val="left" w:pos="993"/>
          <w:tab w:val="left" w:pos="3969"/>
          <w:tab w:val="right" w:pos="8930"/>
          <w:tab w:val="right" w:pos="9412"/>
          <w:tab w:val="right" w:pos="9923"/>
        </w:tabs>
        <w:spacing w:after="0" w:line="240" w:lineRule="auto"/>
        <w:ind w:left="567" w:right="623"/>
        <w:rPr>
          <w:rFonts w:ascii="Arial" w:eastAsia="Times New Roman" w:hAnsi="Arial" w:cs="Times New Roman"/>
          <w:color w:val="auto"/>
          <w:sz w:val="24"/>
          <w:szCs w:val="20"/>
          <w:lang w:eastAsia="sv-SE"/>
        </w:rPr>
        <w:sectPr w:rsidR="00EA2C0D" w:rsidSect="003C56E5">
          <w:headerReference w:type="even" r:id="rId11"/>
          <w:footerReference w:type="even" r:id="rId12"/>
          <w:footerReference w:type="default" r:id="rId13"/>
          <w:type w:val="continuous"/>
          <w:pgSz w:w="11906" w:h="16838" w:code="9"/>
          <w:pgMar w:top="2268" w:right="2268" w:bottom="1916" w:left="1134" w:header="1134" w:footer="709" w:gutter="0"/>
          <w:cols w:space="363"/>
          <w:docGrid w:linePitch="360"/>
        </w:sectPr>
      </w:pPr>
    </w:p>
    <w:p w14:paraId="42934E8C" w14:textId="77777777" w:rsidR="00EA2C0D" w:rsidRDefault="00EA2C0D" w:rsidP="00EA2C0D">
      <w:pPr>
        <w:tabs>
          <w:tab w:val="left" w:pos="567"/>
          <w:tab w:val="left" w:pos="993"/>
          <w:tab w:val="left" w:pos="3969"/>
          <w:tab w:val="right" w:pos="8930"/>
          <w:tab w:val="right" w:pos="9412"/>
          <w:tab w:val="right" w:pos="9923"/>
        </w:tabs>
        <w:spacing w:after="0" w:line="240" w:lineRule="auto"/>
        <w:ind w:left="567" w:right="623"/>
        <w:rPr>
          <w:rFonts w:ascii="Arial" w:eastAsia="Times New Roman" w:hAnsi="Arial" w:cs="Times New Roman"/>
          <w:color w:val="auto"/>
          <w:sz w:val="24"/>
          <w:szCs w:val="20"/>
          <w:lang w:eastAsia="sv-SE"/>
        </w:rPr>
      </w:pPr>
    </w:p>
    <w:p w14:paraId="345BA45F" w14:textId="77777777" w:rsidR="001917E1" w:rsidRPr="001917E1" w:rsidRDefault="001917E1" w:rsidP="001917E1">
      <w:pPr>
        <w:rPr>
          <w:rFonts w:ascii="Arial" w:eastAsia="Times New Roman" w:hAnsi="Arial" w:cs="Times New Roman"/>
          <w:sz w:val="24"/>
          <w:szCs w:val="20"/>
          <w:lang w:eastAsia="sv-SE"/>
        </w:rPr>
      </w:pPr>
    </w:p>
    <w:p w14:paraId="198D8CC0" w14:textId="77777777" w:rsidR="001917E1" w:rsidRPr="001917E1" w:rsidRDefault="001917E1" w:rsidP="001917E1">
      <w:pPr>
        <w:rPr>
          <w:rFonts w:ascii="Arial" w:eastAsia="Times New Roman" w:hAnsi="Arial" w:cs="Times New Roman"/>
          <w:sz w:val="24"/>
          <w:szCs w:val="20"/>
          <w:lang w:eastAsia="sv-SE"/>
        </w:rPr>
      </w:pPr>
    </w:p>
    <w:p w14:paraId="257EA50A" w14:textId="77777777" w:rsidR="001917E1" w:rsidRPr="001917E1" w:rsidRDefault="001917E1" w:rsidP="001917E1">
      <w:pPr>
        <w:rPr>
          <w:rFonts w:ascii="Arial" w:eastAsia="Times New Roman" w:hAnsi="Arial" w:cs="Times New Roman"/>
          <w:sz w:val="24"/>
          <w:szCs w:val="20"/>
          <w:lang w:eastAsia="sv-SE"/>
        </w:rPr>
      </w:pPr>
    </w:p>
    <w:p w14:paraId="166813B5" w14:textId="77777777" w:rsidR="001917E1" w:rsidRPr="001917E1" w:rsidRDefault="001917E1" w:rsidP="001917E1">
      <w:pPr>
        <w:rPr>
          <w:rFonts w:ascii="Arial" w:eastAsia="Times New Roman" w:hAnsi="Arial" w:cs="Times New Roman"/>
          <w:sz w:val="24"/>
          <w:szCs w:val="20"/>
          <w:lang w:eastAsia="sv-SE"/>
        </w:rPr>
      </w:pPr>
    </w:p>
    <w:p w14:paraId="7FC7D6A2" w14:textId="77777777" w:rsidR="001917E1" w:rsidRPr="001917E1" w:rsidRDefault="001917E1" w:rsidP="001917E1">
      <w:pPr>
        <w:rPr>
          <w:rFonts w:ascii="Arial" w:eastAsia="Times New Roman" w:hAnsi="Arial" w:cs="Times New Roman"/>
          <w:sz w:val="24"/>
          <w:szCs w:val="20"/>
          <w:lang w:eastAsia="sv-SE"/>
        </w:rPr>
      </w:pPr>
    </w:p>
    <w:p w14:paraId="05485003" w14:textId="77777777" w:rsidR="001917E1" w:rsidRPr="001917E1" w:rsidRDefault="001917E1" w:rsidP="001917E1">
      <w:pPr>
        <w:rPr>
          <w:rFonts w:ascii="Arial" w:eastAsia="Times New Roman" w:hAnsi="Arial" w:cs="Times New Roman"/>
          <w:sz w:val="24"/>
          <w:szCs w:val="20"/>
          <w:lang w:eastAsia="sv-SE"/>
        </w:rPr>
      </w:pPr>
    </w:p>
    <w:p w14:paraId="1AF9CF23" w14:textId="77777777" w:rsidR="001917E1" w:rsidRPr="001917E1" w:rsidRDefault="001917E1" w:rsidP="001917E1">
      <w:pPr>
        <w:rPr>
          <w:rFonts w:ascii="Arial" w:eastAsia="Times New Roman" w:hAnsi="Arial" w:cs="Times New Roman"/>
          <w:sz w:val="24"/>
          <w:szCs w:val="20"/>
          <w:lang w:eastAsia="sv-SE"/>
        </w:rPr>
      </w:pPr>
    </w:p>
    <w:p w14:paraId="2744FCEF" w14:textId="77777777" w:rsidR="001917E1" w:rsidRPr="001917E1" w:rsidRDefault="001917E1" w:rsidP="001917E1">
      <w:pPr>
        <w:rPr>
          <w:rFonts w:ascii="Arial" w:eastAsia="Times New Roman" w:hAnsi="Arial" w:cs="Times New Roman"/>
          <w:sz w:val="24"/>
          <w:szCs w:val="20"/>
          <w:lang w:eastAsia="sv-SE"/>
        </w:rPr>
      </w:pPr>
    </w:p>
    <w:p w14:paraId="76B42993" w14:textId="77777777" w:rsidR="001917E1" w:rsidRPr="001917E1" w:rsidRDefault="001917E1" w:rsidP="001917E1">
      <w:pPr>
        <w:rPr>
          <w:rFonts w:ascii="Arial" w:eastAsia="Times New Roman" w:hAnsi="Arial" w:cs="Times New Roman"/>
          <w:sz w:val="24"/>
          <w:szCs w:val="20"/>
          <w:lang w:eastAsia="sv-SE"/>
        </w:rPr>
      </w:pPr>
    </w:p>
    <w:p w14:paraId="726DB86C" w14:textId="77777777" w:rsidR="001917E1" w:rsidRPr="001917E1" w:rsidRDefault="001917E1" w:rsidP="001917E1">
      <w:pPr>
        <w:rPr>
          <w:rFonts w:ascii="Arial" w:eastAsia="Times New Roman" w:hAnsi="Arial" w:cs="Times New Roman"/>
          <w:sz w:val="24"/>
          <w:szCs w:val="20"/>
          <w:lang w:eastAsia="sv-SE"/>
        </w:rPr>
      </w:pPr>
    </w:p>
    <w:p w14:paraId="66EF10A1" w14:textId="77777777" w:rsidR="001917E1" w:rsidRPr="001917E1" w:rsidRDefault="001917E1" w:rsidP="001917E1">
      <w:pPr>
        <w:rPr>
          <w:rFonts w:ascii="Arial" w:eastAsia="Times New Roman" w:hAnsi="Arial" w:cs="Times New Roman"/>
          <w:sz w:val="24"/>
          <w:szCs w:val="20"/>
          <w:lang w:eastAsia="sv-SE"/>
        </w:rPr>
      </w:pPr>
    </w:p>
    <w:p w14:paraId="357286D3" w14:textId="77777777" w:rsidR="001917E1" w:rsidRDefault="001917E1" w:rsidP="001917E1">
      <w:pPr>
        <w:rPr>
          <w:rFonts w:ascii="Arial" w:eastAsia="Times New Roman" w:hAnsi="Arial" w:cs="Times New Roman"/>
          <w:color w:val="auto"/>
          <w:sz w:val="24"/>
          <w:szCs w:val="20"/>
          <w:lang w:eastAsia="sv-SE"/>
        </w:rPr>
      </w:pPr>
    </w:p>
    <w:p w14:paraId="38B7C753" w14:textId="77777777" w:rsidR="001917E1" w:rsidRPr="00ED7027" w:rsidRDefault="001917E1" w:rsidP="001917E1">
      <w:pPr>
        <w:pStyle w:val="Inneh"/>
        <w:tabs>
          <w:tab w:val="left" w:pos="567"/>
          <w:tab w:val="left" w:pos="993"/>
        </w:tabs>
        <w:ind w:left="567" w:right="623"/>
        <w:rPr>
          <w:color w:val="FF0000"/>
        </w:rPr>
      </w:pPr>
    </w:p>
    <w:p w14:paraId="7D66985C" w14:textId="4A4ECB52" w:rsidR="001917E1" w:rsidRPr="00ED7027" w:rsidRDefault="001917E1" w:rsidP="001917E1">
      <w:pPr>
        <w:pStyle w:val="Inneh"/>
        <w:tabs>
          <w:tab w:val="left" w:pos="567"/>
          <w:tab w:val="left" w:pos="993"/>
        </w:tabs>
        <w:ind w:left="0" w:right="623"/>
        <w:rPr>
          <w:color w:val="FF0000"/>
        </w:rPr>
      </w:pPr>
    </w:p>
    <w:p w14:paraId="75DECC98" w14:textId="17B21F7A" w:rsidR="001917E1" w:rsidRDefault="001917E1" w:rsidP="001917E1">
      <w:pPr>
        <w:ind w:left="142"/>
      </w:pPr>
    </w:p>
    <w:p w14:paraId="7FC69F4B" w14:textId="24AE09D8" w:rsidR="001917E1" w:rsidRDefault="001917E1" w:rsidP="001917E1">
      <w:pPr>
        <w:ind w:left="142"/>
      </w:pPr>
    </w:p>
    <w:p w14:paraId="225318E8" w14:textId="65509B1A" w:rsidR="001917E1" w:rsidRDefault="001917E1" w:rsidP="001917E1">
      <w:pPr>
        <w:ind w:left="142"/>
      </w:pPr>
    </w:p>
    <w:p w14:paraId="3E9D04E6" w14:textId="7F5DF40D" w:rsidR="001917E1" w:rsidRDefault="001917E1" w:rsidP="001917E1">
      <w:pPr>
        <w:ind w:left="142"/>
      </w:pPr>
    </w:p>
    <w:p w14:paraId="0F97A782" w14:textId="34D63846" w:rsidR="001917E1" w:rsidRDefault="001917E1" w:rsidP="001917E1">
      <w:pPr>
        <w:ind w:left="142"/>
      </w:pPr>
    </w:p>
    <w:p w14:paraId="0C09490C" w14:textId="4603B794" w:rsidR="001917E1" w:rsidRDefault="001917E1" w:rsidP="001917E1">
      <w:pPr>
        <w:ind w:left="142"/>
      </w:pPr>
    </w:p>
    <w:p w14:paraId="63F00020" w14:textId="4BDAF236" w:rsidR="001917E1" w:rsidRPr="00301CA6" w:rsidRDefault="001917E1" w:rsidP="001917E1">
      <w:pPr>
        <w:ind w:left="142"/>
      </w:pPr>
      <w:r>
        <w:rPr>
          <w:noProof/>
        </w:rPr>
        <w:drawing>
          <wp:anchor distT="0" distB="0" distL="114300" distR="114300" simplePos="0" relativeHeight="251660288" behindDoc="0" locked="0" layoutInCell="1" allowOverlap="1" wp14:anchorId="2AFBED3A" wp14:editId="2AA0F992">
            <wp:simplePos x="0" y="0"/>
            <wp:positionH relativeFrom="column">
              <wp:posOffset>4488057</wp:posOffset>
            </wp:positionH>
            <wp:positionV relativeFrom="paragraph">
              <wp:posOffset>10795</wp:posOffset>
            </wp:positionV>
            <wp:extent cx="1461770" cy="1463040"/>
            <wp:effectExtent l="0" t="0" r="5080" b="381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GBC_rund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61770" cy="1463040"/>
                    </a:xfrm>
                    <a:prstGeom prst="rect">
                      <a:avLst/>
                    </a:prstGeom>
                  </pic:spPr>
                </pic:pic>
              </a:graphicData>
            </a:graphic>
          </wp:anchor>
        </w:drawing>
      </w:r>
      <w:r w:rsidRPr="00301CA6">
        <w:t xml:space="preserve">Denna mall har tagits fram av Sweden Green Building Council som hjälpmedel för certifiering enligt GreenBuilding.   </w:t>
      </w:r>
    </w:p>
    <w:p w14:paraId="0941AB76" w14:textId="77777777" w:rsidR="001917E1" w:rsidRPr="00301CA6" w:rsidRDefault="001917E1" w:rsidP="001917E1">
      <w:pPr>
        <w:ind w:left="142"/>
      </w:pPr>
      <w:r w:rsidRPr="00301CA6">
        <w:t xml:space="preserve">SGBC:s hemsida: </w:t>
      </w:r>
      <w:hyperlink r:id="rId15" w:history="1">
        <w:r w:rsidRPr="001917E1">
          <w:t>www.sgbc.se</w:t>
        </w:r>
      </w:hyperlink>
    </w:p>
    <w:p w14:paraId="375B8D8F" w14:textId="77777777" w:rsidR="001917E1" w:rsidRPr="00301CA6" w:rsidRDefault="001917E1" w:rsidP="001917E1">
      <w:pPr>
        <w:ind w:left="142"/>
      </w:pPr>
    </w:p>
    <w:p w14:paraId="1440C057" w14:textId="5775E644" w:rsidR="001917E1" w:rsidRDefault="001917E1" w:rsidP="001917E1">
      <w:pPr>
        <w:ind w:left="142"/>
        <w:rPr>
          <w:rFonts w:ascii="Arial" w:eastAsia="Times New Roman" w:hAnsi="Arial" w:cs="Times New Roman"/>
          <w:color w:val="auto"/>
          <w:sz w:val="24"/>
          <w:szCs w:val="20"/>
          <w:lang w:eastAsia="sv-SE"/>
        </w:rPr>
      </w:pPr>
      <w:r w:rsidRPr="00301CA6">
        <w:t>Mallen är senast uppdaterad: 202</w:t>
      </w:r>
      <w:r w:rsidR="004068FA">
        <w:t>2</w:t>
      </w:r>
      <w:r w:rsidRPr="00301CA6">
        <w:t>-0</w:t>
      </w:r>
      <w:r w:rsidR="004068FA">
        <w:t>9</w:t>
      </w:r>
      <w:r w:rsidRPr="00301CA6">
        <w:t>-</w:t>
      </w:r>
      <w:r w:rsidR="004068FA">
        <w:t>15</w:t>
      </w:r>
      <w:r w:rsidRPr="00ED7027">
        <w:rPr>
          <w:rFonts w:ascii="Calibri" w:hAnsi="Calibri" w:cs="Calibri"/>
          <w:noProof/>
          <w:szCs w:val="24"/>
          <w:lang w:val="en-US"/>
        </w:rPr>
        <mc:AlternateContent>
          <mc:Choice Requires="wps">
            <w:drawing>
              <wp:anchor distT="0" distB="0" distL="114300" distR="114300" simplePos="0" relativeHeight="251659264" behindDoc="0" locked="0" layoutInCell="1" allowOverlap="1" wp14:anchorId="3059EBF6" wp14:editId="04BE17B5">
                <wp:simplePos x="0" y="0"/>
                <wp:positionH relativeFrom="column">
                  <wp:posOffset>544830</wp:posOffset>
                </wp:positionH>
                <wp:positionV relativeFrom="paragraph">
                  <wp:posOffset>9934575</wp:posOffset>
                </wp:positionV>
                <wp:extent cx="6080760" cy="483235"/>
                <wp:effectExtent l="0" t="0" r="0" b="0"/>
                <wp:wrapNone/>
                <wp:docPr id="3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04370" w14:textId="77777777" w:rsidR="001917E1" w:rsidRDefault="001917E1" w:rsidP="001917E1">
                            <w:pPr>
                              <w:rPr>
                                <w:lang w:val="en-US"/>
                              </w:rPr>
                            </w:pPr>
                            <w:r>
                              <w:rPr>
                                <w:i/>
                                <w:iCs/>
                                <w:sz w:val="18"/>
                                <w:lang w:val="en-US"/>
                              </w:rPr>
                              <w:t>The sole responsibility for the content of this publication lies with the authors. It does not necessarily reflect the opinion of the European Union. Neither the EACI nor the European Commission are responsible for any use that may be made of the information contained therein.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9EBF6" id="_x0000_t202" coordsize="21600,21600" o:spt="202" path="m,l,21600r21600,l21600,xe">
                <v:stroke joinstyle="miter"/>
                <v:path gradientshapeok="t" o:connecttype="rect"/>
              </v:shapetype>
              <v:shape id="Text Box 86" o:spid="_x0000_s1026" type="#_x0000_t202" style="position:absolute;left:0;text-align:left;margin-left:42.9pt;margin-top:782.25pt;width:478.8pt;height:3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" filled="f" stroked="f">
                <v:textbox>
                  <w:txbxContent>
                    <w:p w14:paraId="08D04370" w14:textId="77777777" w:rsidR="001917E1" w:rsidRDefault="001917E1" w:rsidP="001917E1">
                      <w:pPr>
                        <w:rPr>
                          <w:lang w:val="en-US"/>
                        </w:rPr>
                      </w:pPr>
                      <w:r>
                        <w:rPr>
                          <w:i/>
                          <w:iCs/>
                          <w:sz w:val="18"/>
                          <w:lang w:val="en-US"/>
                        </w:rPr>
                        <w:t>The sole responsibility for the content of this publication lies with the authors. It does not necessarily reflect the opinion of the European Union. Neither the EACI nor the European Commission are responsible for any use that may be made of the information contained therein.</w:t>
                      </w:r>
                    </w:p>
                  </w:txbxContent>
                </v:textbox>
              </v:shape>
            </w:pict>
          </mc:Fallback>
        </mc:AlternateContent>
      </w:r>
    </w:p>
    <w:p w14:paraId="09A0008F" w14:textId="662428DE" w:rsidR="001917E1" w:rsidRPr="001917E1" w:rsidRDefault="001917E1" w:rsidP="001917E1">
      <w:pPr>
        <w:rPr>
          <w:rFonts w:ascii="Arial" w:eastAsia="Times New Roman" w:hAnsi="Arial" w:cs="Times New Roman"/>
          <w:sz w:val="24"/>
          <w:szCs w:val="20"/>
          <w:lang w:eastAsia="sv-SE"/>
        </w:rPr>
        <w:sectPr w:rsidR="001917E1" w:rsidRPr="001917E1" w:rsidSect="001917E1">
          <w:footerReference w:type="default" r:id="rId16"/>
          <w:pgSz w:w="11906" w:h="16838" w:code="9"/>
          <w:pgMar w:top="2268" w:right="1134" w:bottom="1916" w:left="1134" w:header="1134" w:footer="709" w:gutter="0"/>
          <w:cols w:space="363"/>
          <w:docGrid w:linePitch="360"/>
        </w:sectPr>
      </w:pPr>
    </w:p>
    <w:sdt>
      <w:sdtPr>
        <w:rPr>
          <w:rFonts w:ascii="Palatino Linotype" w:hAnsi="Palatino Linotype"/>
          <w:color w:val="484848"/>
          <w:sz w:val="22"/>
          <w:szCs w:val="16"/>
        </w:rPr>
        <w:id w:val="-1349092798"/>
        <w:docPartObj>
          <w:docPartGallery w:val="Table of Contents"/>
          <w:docPartUnique/>
        </w:docPartObj>
      </w:sdtPr>
      <w:sdtEndPr>
        <w:rPr>
          <w:b/>
          <w:bCs/>
        </w:rPr>
      </w:sdtEndPr>
      <w:sdtContent>
        <w:p w14:paraId="1012CD16" w14:textId="15F7A042" w:rsidR="00EA2C0D" w:rsidRDefault="00EA2C0D">
          <w:pPr>
            <w:pStyle w:val="Innehllsfrteckningsrubrik"/>
          </w:pPr>
          <w:r>
            <w:t>Innehållsförteckning</w:t>
          </w:r>
        </w:p>
        <w:p w14:paraId="6A0394D1" w14:textId="7F5A0596" w:rsidR="00EA2C0D" w:rsidRDefault="00EA2C0D">
          <w:pPr>
            <w:pStyle w:val="Innehll2"/>
            <w:rPr>
              <w:rFonts w:asciiTheme="minorHAnsi" w:eastAsiaTheme="minorEastAsia" w:hAnsiTheme="minorHAnsi" w:cstheme="minorBidi"/>
              <w:noProof/>
              <w:color w:val="auto"/>
              <w:szCs w:val="22"/>
              <w:lang w:eastAsia="sv-SE"/>
            </w:rPr>
          </w:pPr>
          <w:r>
            <w:fldChar w:fldCharType="begin"/>
          </w:r>
          <w:r>
            <w:instrText xml:space="preserve"> TOC \o "1-2" \h \z \u </w:instrText>
          </w:r>
          <w:r>
            <w:fldChar w:fldCharType="separate"/>
          </w:r>
          <w:hyperlink w:anchor="_Toc73113146" w:history="1">
            <w:r w:rsidRPr="0019314A">
              <w:rPr>
                <w:rStyle w:val="Hyperlnk"/>
                <w:noProof/>
              </w:rPr>
              <w:t>ALLMÄNT</w:t>
            </w:r>
            <w:r>
              <w:rPr>
                <w:noProof/>
                <w:webHidden/>
              </w:rPr>
              <w:tab/>
            </w:r>
            <w:r>
              <w:rPr>
                <w:noProof/>
                <w:webHidden/>
              </w:rPr>
              <w:fldChar w:fldCharType="begin"/>
            </w:r>
            <w:r>
              <w:rPr>
                <w:noProof/>
                <w:webHidden/>
              </w:rPr>
              <w:instrText xml:space="preserve"> PAGEREF _Toc73113146 \h </w:instrText>
            </w:r>
            <w:r>
              <w:rPr>
                <w:noProof/>
                <w:webHidden/>
              </w:rPr>
            </w:r>
            <w:r>
              <w:rPr>
                <w:noProof/>
                <w:webHidden/>
              </w:rPr>
              <w:fldChar w:fldCharType="separate"/>
            </w:r>
            <w:r>
              <w:rPr>
                <w:noProof/>
                <w:webHidden/>
              </w:rPr>
              <w:t>11</w:t>
            </w:r>
            <w:r>
              <w:rPr>
                <w:noProof/>
                <w:webHidden/>
              </w:rPr>
              <w:fldChar w:fldCharType="end"/>
            </w:r>
          </w:hyperlink>
        </w:p>
        <w:p w14:paraId="2670F34A" w14:textId="5D73E6EE" w:rsidR="00EA2C0D" w:rsidRDefault="0028115E">
          <w:pPr>
            <w:pStyle w:val="Innehll2"/>
            <w:rPr>
              <w:rFonts w:asciiTheme="minorHAnsi" w:eastAsiaTheme="minorEastAsia" w:hAnsiTheme="minorHAnsi" w:cstheme="minorBidi"/>
              <w:noProof/>
              <w:color w:val="auto"/>
              <w:szCs w:val="22"/>
              <w:lang w:eastAsia="sv-SE"/>
            </w:rPr>
          </w:pPr>
          <w:hyperlink w:anchor="_Toc73113147" w:history="1">
            <w:r w:rsidR="00EA2C0D" w:rsidRPr="0019314A">
              <w:rPr>
                <w:rStyle w:val="Hyperlnk"/>
                <w:noProof/>
              </w:rPr>
              <w:t>BESKRIVNING AV FASTIGHET OCH TEKNISKA SYSTEM</w:t>
            </w:r>
            <w:r w:rsidR="00EA2C0D">
              <w:rPr>
                <w:noProof/>
                <w:webHidden/>
              </w:rPr>
              <w:tab/>
            </w:r>
            <w:r w:rsidR="00EA2C0D">
              <w:rPr>
                <w:noProof/>
                <w:webHidden/>
              </w:rPr>
              <w:fldChar w:fldCharType="begin"/>
            </w:r>
            <w:r w:rsidR="00EA2C0D">
              <w:rPr>
                <w:noProof/>
                <w:webHidden/>
              </w:rPr>
              <w:instrText xml:space="preserve"> PAGEREF _Toc73113147 \h </w:instrText>
            </w:r>
            <w:r w:rsidR="00EA2C0D">
              <w:rPr>
                <w:noProof/>
                <w:webHidden/>
              </w:rPr>
            </w:r>
            <w:r w:rsidR="00EA2C0D">
              <w:rPr>
                <w:noProof/>
                <w:webHidden/>
              </w:rPr>
              <w:fldChar w:fldCharType="separate"/>
            </w:r>
            <w:r w:rsidR="00EA2C0D">
              <w:rPr>
                <w:noProof/>
                <w:webHidden/>
              </w:rPr>
              <w:t>13</w:t>
            </w:r>
            <w:r w:rsidR="00EA2C0D">
              <w:rPr>
                <w:noProof/>
                <w:webHidden/>
              </w:rPr>
              <w:fldChar w:fldCharType="end"/>
            </w:r>
          </w:hyperlink>
        </w:p>
        <w:p w14:paraId="56321DCC" w14:textId="6CB9EE85" w:rsidR="00EA2C0D" w:rsidRDefault="0028115E">
          <w:pPr>
            <w:pStyle w:val="Innehll2"/>
            <w:rPr>
              <w:rFonts w:asciiTheme="minorHAnsi" w:eastAsiaTheme="minorEastAsia" w:hAnsiTheme="minorHAnsi" w:cstheme="minorBidi"/>
              <w:noProof/>
              <w:color w:val="auto"/>
              <w:szCs w:val="22"/>
              <w:lang w:eastAsia="sv-SE"/>
            </w:rPr>
          </w:pPr>
          <w:hyperlink w:anchor="_Toc73113148" w:history="1">
            <w:r w:rsidR="00EA2C0D" w:rsidRPr="0019314A">
              <w:rPr>
                <w:rStyle w:val="Hyperlnk"/>
                <w:noProof/>
              </w:rPr>
              <w:t>MÄTNING OCH UPPFÖLJNING</w:t>
            </w:r>
            <w:r w:rsidR="00EA2C0D">
              <w:rPr>
                <w:noProof/>
                <w:webHidden/>
              </w:rPr>
              <w:tab/>
            </w:r>
            <w:r w:rsidR="00EA2C0D">
              <w:rPr>
                <w:noProof/>
                <w:webHidden/>
              </w:rPr>
              <w:fldChar w:fldCharType="begin"/>
            </w:r>
            <w:r w:rsidR="00EA2C0D">
              <w:rPr>
                <w:noProof/>
                <w:webHidden/>
              </w:rPr>
              <w:instrText xml:space="preserve"> PAGEREF _Toc73113148 \h </w:instrText>
            </w:r>
            <w:r w:rsidR="00EA2C0D">
              <w:rPr>
                <w:noProof/>
                <w:webHidden/>
              </w:rPr>
            </w:r>
            <w:r w:rsidR="00EA2C0D">
              <w:rPr>
                <w:noProof/>
                <w:webHidden/>
              </w:rPr>
              <w:fldChar w:fldCharType="separate"/>
            </w:r>
            <w:r w:rsidR="00EA2C0D">
              <w:rPr>
                <w:noProof/>
                <w:webHidden/>
              </w:rPr>
              <w:t>14</w:t>
            </w:r>
            <w:r w:rsidR="00EA2C0D">
              <w:rPr>
                <w:noProof/>
                <w:webHidden/>
              </w:rPr>
              <w:fldChar w:fldCharType="end"/>
            </w:r>
          </w:hyperlink>
        </w:p>
        <w:p w14:paraId="5BADF2A0" w14:textId="01102986" w:rsidR="00EA2C0D" w:rsidRDefault="0028115E">
          <w:pPr>
            <w:pStyle w:val="Innehll2"/>
            <w:rPr>
              <w:rFonts w:asciiTheme="minorHAnsi" w:eastAsiaTheme="minorEastAsia" w:hAnsiTheme="minorHAnsi" w:cstheme="minorBidi"/>
              <w:noProof/>
              <w:color w:val="auto"/>
              <w:szCs w:val="22"/>
              <w:lang w:eastAsia="sv-SE"/>
            </w:rPr>
          </w:pPr>
          <w:hyperlink w:anchor="_Toc73113149" w:history="1">
            <w:r w:rsidR="00EA2C0D" w:rsidRPr="0019314A">
              <w:rPr>
                <w:rStyle w:val="Hyperlnk"/>
                <w:noProof/>
              </w:rPr>
              <w:t>RUTIN FÖR HANTERING AV AVVIKELSER</w:t>
            </w:r>
            <w:r w:rsidR="00EA2C0D">
              <w:rPr>
                <w:noProof/>
                <w:webHidden/>
              </w:rPr>
              <w:tab/>
            </w:r>
            <w:r w:rsidR="00EA2C0D">
              <w:rPr>
                <w:noProof/>
                <w:webHidden/>
              </w:rPr>
              <w:fldChar w:fldCharType="begin"/>
            </w:r>
            <w:r w:rsidR="00EA2C0D">
              <w:rPr>
                <w:noProof/>
                <w:webHidden/>
              </w:rPr>
              <w:instrText xml:space="preserve"> PAGEREF _Toc73113149 \h </w:instrText>
            </w:r>
            <w:r w:rsidR="00EA2C0D">
              <w:rPr>
                <w:noProof/>
                <w:webHidden/>
              </w:rPr>
            </w:r>
            <w:r w:rsidR="00EA2C0D">
              <w:rPr>
                <w:noProof/>
                <w:webHidden/>
              </w:rPr>
              <w:fldChar w:fldCharType="separate"/>
            </w:r>
            <w:r w:rsidR="00EA2C0D">
              <w:rPr>
                <w:noProof/>
                <w:webHidden/>
              </w:rPr>
              <w:t>16</w:t>
            </w:r>
            <w:r w:rsidR="00EA2C0D">
              <w:rPr>
                <w:noProof/>
                <w:webHidden/>
              </w:rPr>
              <w:fldChar w:fldCharType="end"/>
            </w:r>
          </w:hyperlink>
        </w:p>
        <w:p w14:paraId="3B41C3F5" w14:textId="346C51B0" w:rsidR="00EA2C0D" w:rsidRDefault="0028115E">
          <w:pPr>
            <w:pStyle w:val="Innehll2"/>
            <w:rPr>
              <w:rFonts w:asciiTheme="minorHAnsi" w:eastAsiaTheme="minorEastAsia" w:hAnsiTheme="minorHAnsi" w:cstheme="minorBidi"/>
              <w:noProof/>
              <w:color w:val="auto"/>
              <w:szCs w:val="22"/>
              <w:lang w:eastAsia="sv-SE"/>
            </w:rPr>
          </w:pPr>
          <w:hyperlink w:anchor="_Toc73113150" w:history="1">
            <w:r w:rsidR="00EA2C0D" w:rsidRPr="0019314A">
              <w:rPr>
                <w:rStyle w:val="Hyperlnk"/>
                <w:noProof/>
              </w:rPr>
              <w:t>KRAV PÅ MÄTUTRUSTNING OCH MÄTSYSTEM</w:t>
            </w:r>
            <w:r w:rsidR="00EA2C0D">
              <w:rPr>
                <w:noProof/>
                <w:webHidden/>
              </w:rPr>
              <w:tab/>
            </w:r>
            <w:r w:rsidR="00EA2C0D">
              <w:rPr>
                <w:noProof/>
                <w:webHidden/>
              </w:rPr>
              <w:fldChar w:fldCharType="begin"/>
            </w:r>
            <w:r w:rsidR="00EA2C0D">
              <w:rPr>
                <w:noProof/>
                <w:webHidden/>
              </w:rPr>
              <w:instrText xml:space="preserve"> PAGEREF _Toc73113150 \h </w:instrText>
            </w:r>
            <w:r w:rsidR="00EA2C0D">
              <w:rPr>
                <w:noProof/>
                <w:webHidden/>
              </w:rPr>
            </w:r>
            <w:r w:rsidR="00EA2C0D">
              <w:rPr>
                <w:noProof/>
                <w:webHidden/>
              </w:rPr>
              <w:fldChar w:fldCharType="separate"/>
            </w:r>
            <w:r w:rsidR="00EA2C0D">
              <w:rPr>
                <w:noProof/>
                <w:webHidden/>
              </w:rPr>
              <w:t>17</w:t>
            </w:r>
            <w:r w:rsidR="00EA2C0D">
              <w:rPr>
                <w:noProof/>
                <w:webHidden/>
              </w:rPr>
              <w:fldChar w:fldCharType="end"/>
            </w:r>
          </w:hyperlink>
        </w:p>
        <w:p w14:paraId="6507740E" w14:textId="135E4ED7" w:rsidR="00EA2C0D" w:rsidRDefault="0028115E">
          <w:pPr>
            <w:pStyle w:val="Innehll2"/>
            <w:rPr>
              <w:rFonts w:asciiTheme="minorHAnsi" w:eastAsiaTheme="minorEastAsia" w:hAnsiTheme="minorHAnsi" w:cstheme="minorBidi"/>
              <w:noProof/>
              <w:color w:val="auto"/>
              <w:szCs w:val="22"/>
              <w:lang w:eastAsia="sv-SE"/>
            </w:rPr>
          </w:pPr>
          <w:hyperlink w:anchor="_Toc73113151" w:history="1">
            <w:r w:rsidR="00EA2C0D" w:rsidRPr="0019314A">
              <w:rPr>
                <w:rStyle w:val="Hyperlnk"/>
                <w:noProof/>
              </w:rPr>
              <w:t>KRAV PÅ RAPPORTERING OCH DOKUMENTATION</w:t>
            </w:r>
            <w:r w:rsidR="00EA2C0D">
              <w:rPr>
                <w:noProof/>
                <w:webHidden/>
              </w:rPr>
              <w:tab/>
            </w:r>
            <w:r w:rsidR="00EA2C0D">
              <w:rPr>
                <w:noProof/>
                <w:webHidden/>
              </w:rPr>
              <w:fldChar w:fldCharType="begin"/>
            </w:r>
            <w:r w:rsidR="00EA2C0D">
              <w:rPr>
                <w:noProof/>
                <w:webHidden/>
              </w:rPr>
              <w:instrText xml:space="preserve"> PAGEREF _Toc73113151 \h </w:instrText>
            </w:r>
            <w:r w:rsidR="00EA2C0D">
              <w:rPr>
                <w:noProof/>
                <w:webHidden/>
              </w:rPr>
            </w:r>
            <w:r w:rsidR="00EA2C0D">
              <w:rPr>
                <w:noProof/>
                <w:webHidden/>
              </w:rPr>
              <w:fldChar w:fldCharType="separate"/>
            </w:r>
            <w:r w:rsidR="00EA2C0D">
              <w:rPr>
                <w:noProof/>
                <w:webHidden/>
              </w:rPr>
              <w:t>19</w:t>
            </w:r>
            <w:r w:rsidR="00EA2C0D">
              <w:rPr>
                <w:noProof/>
                <w:webHidden/>
              </w:rPr>
              <w:fldChar w:fldCharType="end"/>
            </w:r>
          </w:hyperlink>
        </w:p>
        <w:p w14:paraId="3C52856E" w14:textId="69FC260F" w:rsidR="00EA2C0D" w:rsidRDefault="00EA2C0D">
          <w:r>
            <w:fldChar w:fldCharType="end"/>
          </w:r>
        </w:p>
      </w:sdtContent>
    </w:sdt>
    <w:p w14:paraId="040D0738" w14:textId="77777777" w:rsidR="001917E1" w:rsidRPr="00ED7027" w:rsidRDefault="001917E1" w:rsidP="001917E1">
      <w:pPr>
        <w:ind w:left="142"/>
        <w:rPr>
          <w:b/>
        </w:rPr>
      </w:pPr>
      <w:r w:rsidRPr="00ED7027">
        <w:t>BILAGOR</w:t>
      </w:r>
    </w:p>
    <w:p w14:paraId="1A293281" w14:textId="5861E8B0" w:rsidR="001917E1" w:rsidRPr="001917E1" w:rsidRDefault="001917E1" w:rsidP="001917E1">
      <w:pPr>
        <w:ind w:left="142"/>
      </w:pPr>
      <w:r w:rsidRPr="001917E1">
        <w:t>Till huvuddokumentet bifogas bilagor där samtlig information som behövs för mätning och uppföljning framgår. Det kan vara bilagor med</w:t>
      </w:r>
    </w:p>
    <w:p w14:paraId="7BFADC13" w14:textId="21FF3369" w:rsidR="001917E1" w:rsidRPr="001917E1" w:rsidRDefault="00175F81" w:rsidP="001917E1">
      <w:pPr>
        <w:pStyle w:val="Liststycke"/>
        <w:numPr>
          <w:ilvl w:val="0"/>
          <w:numId w:val="15"/>
        </w:numPr>
      </w:pPr>
      <w:r>
        <w:t>b</w:t>
      </w:r>
      <w:r w:rsidR="001917E1" w:rsidRPr="001917E1">
        <w:t>eräknade/projekterade värden för system och komponenter samt beräknad energianvändning efter</w:t>
      </w:r>
      <w:r w:rsidR="004068FA">
        <w:t xml:space="preserve"> att</w:t>
      </w:r>
      <w:r w:rsidR="001917E1" w:rsidRPr="001917E1">
        <w:t xml:space="preserve"> byggnaden har tagits i drift</w:t>
      </w:r>
    </w:p>
    <w:p w14:paraId="61D9C541" w14:textId="27B20BE3" w:rsidR="001917E1" w:rsidRPr="001917E1" w:rsidRDefault="00175F81" w:rsidP="001917E1">
      <w:pPr>
        <w:pStyle w:val="Liststycke"/>
        <w:numPr>
          <w:ilvl w:val="0"/>
          <w:numId w:val="15"/>
        </w:numPr>
      </w:pPr>
      <w:r>
        <w:t>d</w:t>
      </w:r>
      <w:r w:rsidR="001917E1" w:rsidRPr="001917E1">
        <w:t>etaljerad lista av alla mätpunkter där samtliga mätare och givare framgår, eller tänkta mätpunkter för portabel utrustning, inkl</w:t>
      </w:r>
      <w:r w:rsidR="004068FA">
        <w:t>usive</w:t>
      </w:r>
      <w:r w:rsidR="001917E1" w:rsidRPr="001917E1">
        <w:t xml:space="preserve"> ID av mätare, placering av mätare och givare samt mätutrustning, mätperiod, mätintervall, system för loggning, ansvarsfördelning för hantering av mätdata</w:t>
      </w:r>
      <w:r w:rsidR="004068FA">
        <w:t xml:space="preserve"> och så vidare</w:t>
      </w:r>
    </w:p>
    <w:p w14:paraId="7A712E4B" w14:textId="371D63BE" w:rsidR="001917E1" w:rsidRPr="001917E1" w:rsidRDefault="00175F81" w:rsidP="001917E1">
      <w:pPr>
        <w:pStyle w:val="Liststycke"/>
        <w:numPr>
          <w:ilvl w:val="0"/>
          <w:numId w:val="15"/>
        </w:numPr>
      </w:pPr>
      <w:r>
        <w:t>p</w:t>
      </w:r>
      <w:r w:rsidR="001917E1" w:rsidRPr="001917E1">
        <w:t xml:space="preserve">rincipscheman eller flödesscheman med hierarkiska mätarplaceringar för värme, tappvarmvatten, kyla och el. </w:t>
      </w:r>
    </w:p>
    <w:p w14:paraId="3580F6FA" w14:textId="3C6D58E7" w:rsidR="00DF7FC7" w:rsidRDefault="00DF7FC7" w:rsidP="00E72C32">
      <w:pPr>
        <w:pStyle w:val="Liststycke"/>
        <w:numPr>
          <w:ilvl w:val="0"/>
          <w:numId w:val="15"/>
        </w:numPr>
        <w:sectPr w:rsidR="00DF7FC7" w:rsidSect="001917E1">
          <w:footerReference w:type="default" r:id="rId17"/>
          <w:pgSz w:w="11906" w:h="16838" w:code="9"/>
          <w:pgMar w:top="2268" w:right="1134" w:bottom="1916" w:left="1134" w:header="1134" w:footer="709" w:gutter="0"/>
          <w:cols w:space="363"/>
          <w:docGrid w:linePitch="360"/>
        </w:sectPr>
      </w:pPr>
    </w:p>
    <w:p w14:paraId="31D89EA7" w14:textId="77777777" w:rsidR="00F20D66" w:rsidRPr="001917E1" w:rsidRDefault="00F20D66" w:rsidP="00F20D66">
      <w:pPr>
        <w:shd w:val="clear" w:color="auto" w:fill="D8E9CE" w:themeFill="accent3"/>
        <w:tabs>
          <w:tab w:val="left" w:pos="993"/>
          <w:tab w:val="left" w:pos="1170"/>
        </w:tabs>
        <w:spacing w:line="276" w:lineRule="auto"/>
        <w:ind w:left="900" w:right="623"/>
        <w:rPr>
          <w:rStyle w:val="hps"/>
          <w:b/>
          <w:sz w:val="18"/>
          <w:szCs w:val="14"/>
        </w:rPr>
      </w:pPr>
      <w:bookmarkStart w:id="0" w:name="_Hlk73107672"/>
      <w:r w:rsidRPr="001917E1">
        <w:rPr>
          <w:b/>
          <w:sz w:val="24"/>
          <w:szCs w:val="24"/>
        </w:rPr>
        <w:lastRenderedPageBreak/>
        <w:t>KOMMENTARER TILL MALLEN</w:t>
      </w:r>
    </w:p>
    <w:p w14:paraId="5E4B2DA2" w14:textId="77777777" w:rsidR="00F20D66" w:rsidRPr="00A958A0" w:rsidRDefault="00F20D66" w:rsidP="00F20D66">
      <w:pPr>
        <w:shd w:val="clear" w:color="auto" w:fill="D8E9CE" w:themeFill="accent3"/>
        <w:tabs>
          <w:tab w:val="left" w:pos="993"/>
          <w:tab w:val="left" w:pos="1170"/>
        </w:tabs>
        <w:spacing w:after="0" w:line="276" w:lineRule="auto"/>
        <w:ind w:left="900" w:right="623"/>
        <w:rPr>
          <w:b/>
          <w:bCs/>
          <w:sz w:val="20"/>
          <w:szCs w:val="14"/>
        </w:rPr>
      </w:pPr>
      <w:r w:rsidRPr="00A958A0">
        <w:rPr>
          <w:b/>
          <w:bCs/>
          <w:sz w:val="20"/>
          <w:szCs w:val="14"/>
        </w:rPr>
        <w:t>Syfte</w:t>
      </w:r>
    </w:p>
    <w:p w14:paraId="05227CD7" w14:textId="0F73ABBA" w:rsidR="00F20D66" w:rsidRPr="00A958A0" w:rsidRDefault="00F20D66" w:rsidP="00F20D66">
      <w:pPr>
        <w:shd w:val="clear" w:color="auto" w:fill="D8E9CE" w:themeFill="accent3"/>
        <w:tabs>
          <w:tab w:val="left" w:pos="993"/>
          <w:tab w:val="left" w:pos="1170"/>
        </w:tabs>
        <w:spacing w:line="276" w:lineRule="auto"/>
        <w:ind w:left="900" w:right="623"/>
        <w:rPr>
          <w:rStyle w:val="hps"/>
          <w:sz w:val="20"/>
          <w:szCs w:val="14"/>
        </w:rPr>
      </w:pPr>
      <w:bookmarkStart w:id="1" w:name="_Hlk64531172"/>
      <w:r w:rsidRPr="00A958A0">
        <w:rPr>
          <w:rStyle w:val="hps"/>
          <w:sz w:val="20"/>
          <w:szCs w:val="14"/>
        </w:rPr>
        <w:t xml:space="preserve">Den aktuella mallen har utformats för att användas av projektörer/konsulter vid framtagning av plan för mätning och uppföljning av byggnadens energiprestanda, vilket är ett krav vid certifiering enligt GreenBuilding. </w:t>
      </w:r>
      <w:proofErr w:type="spellStart"/>
      <w:r w:rsidRPr="00A958A0">
        <w:rPr>
          <w:rStyle w:val="hps"/>
          <w:sz w:val="20"/>
          <w:szCs w:val="14"/>
        </w:rPr>
        <w:t>Mätplanen</w:t>
      </w:r>
      <w:proofErr w:type="spellEnd"/>
      <w:r w:rsidRPr="00A958A0">
        <w:rPr>
          <w:rStyle w:val="hps"/>
          <w:sz w:val="20"/>
          <w:szCs w:val="14"/>
        </w:rPr>
        <w:t xml:space="preserve"> redovisar vilken mätning som behövs för att kunna verifiera en byggnads specifika energianvändning och beräkna primärenergital enligt Boverkets byggregler. </w:t>
      </w:r>
      <w:proofErr w:type="spellStart"/>
      <w:r w:rsidRPr="00A958A0">
        <w:rPr>
          <w:rStyle w:val="hps"/>
          <w:sz w:val="20"/>
          <w:szCs w:val="14"/>
        </w:rPr>
        <w:t>Mätplanen</w:t>
      </w:r>
      <w:proofErr w:type="spellEnd"/>
      <w:r w:rsidRPr="00A958A0">
        <w:rPr>
          <w:rStyle w:val="hps"/>
          <w:sz w:val="20"/>
          <w:szCs w:val="14"/>
        </w:rPr>
        <w:t xml:space="preserve"> ska också hjälpa fastighetsägaren att kontinuerligt följa byggnadens energianvändning för att upptäcka och åtgärda avvikelser som kan förekomma. </w:t>
      </w:r>
    </w:p>
    <w:bookmarkEnd w:id="1"/>
    <w:p w14:paraId="171C078B" w14:textId="4FEB05BB" w:rsidR="00F20D66" w:rsidRPr="00A958A0" w:rsidRDefault="00F20D66" w:rsidP="00F20D66">
      <w:pPr>
        <w:shd w:val="clear" w:color="auto" w:fill="D8E9CE" w:themeFill="accent3"/>
        <w:tabs>
          <w:tab w:val="left" w:pos="993"/>
          <w:tab w:val="left" w:pos="1170"/>
        </w:tabs>
        <w:spacing w:line="276" w:lineRule="auto"/>
        <w:ind w:left="900" w:right="623"/>
        <w:rPr>
          <w:sz w:val="20"/>
          <w:szCs w:val="14"/>
        </w:rPr>
      </w:pPr>
      <w:r w:rsidRPr="00A958A0">
        <w:rPr>
          <w:sz w:val="20"/>
          <w:szCs w:val="14"/>
        </w:rPr>
        <w:t xml:space="preserve">Detta dokument är framarbetat som ett exempel för hur en </w:t>
      </w:r>
      <w:r w:rsidR="00175F81">
        <w:rPr>
          <w:sz w:val="20"/>
          <w:szCs w:val="14"/>
        </w:rPr>
        <w:t>p</w:t>
      </w:r>
      <w:r w:rsidRPr="00A958A0">
        <w:rPr>
          <w:sz w:val="20"/>
          <w:szCs w:val="14"/>
        </w:rPr>
        <w:t>lan för mätning och uppföljning kan utformas. Beroende på det aktuella projektets storlek och komplexitet utformas en projektspecifik plan, där dokumentet eventuellt utökas med relevanta avsnitt.</w:t>
      </w:r>
    </w:p>
    <w:p w14:paraId="295A2542" w14:textId="0E999E89" w:rsidR="00F20D66" w:rsidRPr="00A958A0" w:rsidRDefault="00F20D66" w:rsidP="00F20D66">
      <w:pPr>
        <w:shd w:val="clear" w:color="auto" w:fill="D8E9CE" w:themeFill="accent3"/>
        <w:tabs>
          <w:tab w:val="left" w:pos="993"/>
          <w:tab w:val="left" w:pos="1170"/>
        </w:tabs>
        <w:spacing w:line="276" w:lineRule="auto"/>
        <w:ind w:left="900" w:right="623"/>
        <w:rPr>
          <w:sz w:val="20"/>
          <w:szCs w:val="14"/>
        </w:rPr>
      </w:pPr>
      <w:bookmarkStart w:id="2" w:name="_Hlk64531191"/>
      <w:r w:rsidRPr="00A958A0">
        <w:rPr>
          <w:sz w:val="20"/>
          <w:szCs w:val="14"/>
        </w:rPr>
        <w:t xml:space="preserve">Mallen baseras på dokumentationen som har tagits fram inom </w:t>
      </w:r>
      <w:proofErr w:type="spellStart"/>
      <w:r w:rsidRPr="00A958A0">
        <w:rPr>
          <w:sz w:val="20"/>
          <w:szCs w:val="14"/>
        </w:rPr>
        <w:t>BELOK</w:t>
      </w:r>
      <w:r w:rsidR="004068FA">
        <w:rPr>
          <w:sz w:val="20"/>
          <w:szCs w:val="14"/>
        </w:rPr>
        <w:t>:s</w:t>
      </w:r>
      <w:proofErr w:type="spellEnd"/>
      <w:r w:rsidRPr="00A958A0">
        <w:rPr>
          <w:sz w:val="20"/>
          <w:szCs w:val="14"/>
        </w:rPr>
        <w:t xml:space="preserve"> fokusprojekt Samordnad funktionskontroll (</w:t>
      </w:r>
      <w:proofErr w:type="gramStart"/>
      <w:r w:rsidRPr="00A958A0">
        <w:rPr>
          <w:sz w:val="20"/>
          <w:szCs w:val="14"/>
        </w:rPr>
        <w:t>2015-05</w:t>
      </w:r>
      <w:proofErr w:type="gramEnd"/>
      <w:r w:rsidRPr="00A958A0">
        <w:rPr>
          <w:sz w:val="20"/>
          <w:szCs w:val="14"/>
        </w:rPr>
        <w:t xml:space="preserve">) och på </w:t>
      </w:r>
      <w:proofErr w:type="spellStart"/>
      <w:r w:rsidRPr="00A958A0">
        <w:rPr>
          <w:sz w:val="20"/>
          <w:szCs w:val="14"/>
        </w:rPr>
        <w:t>Sveby</w:t>
      </w:r>
      <w:proofErr w:type="spellEnd"/>
      <w:r w:rsidRPr="00A958A0">
        <w:rPr>
          <w:sz w:val="20"/>
          <w:szCs w:val="14"/>
        </w:rPr>
        <w:t xml:space="preserve">-programmets Mätanvisningar version 2.0 (2020-06-10). Dessa dokument kan med fördel också användas som ett hjälpmedel vid framtagning av mätplan. Dokumenten kan hittas på </w:t>
      </w:r>
      <w:r w:rsidR="004068FA">
        <w:rPr>
          <w:sz w:val="20"/>
          <w:szCs w:val="14"/>
        </w:rPr>
        <w:t>www.</w:t>
      </w:r>
      <w:r w:rsidRPr="00A958A0">
        <w:rPr>
          <w:sz w:val="20"/>
          <w:szCs w:val="14"/>
        </w:rPr>
        <w:t xml:space="preserve">belok.se och </w:t>
      </w:r>
      <w:r w:rsidR="004068FA">
        <w:rPr>
          <w:sz w:val="20"/>
          <w:szCs w:val="14"/>
        </w:rPr>
        <w:t>www.</w:t>
      </w:r>
      <w:r w:rsidRPr="00A958A0">
        <w:rPr>
          <w:sz w:val="20"/>
          <w:szCs w:val="14"/>
        </w:rPr>
        <w:t>sveby.org</w:t>
      </w:r>
      <w:r w:rsidR="00CE3EAB">
        <w:rPr>
          <w:sz w:val="20"/>
          <w:szCs w:val="14"/>
        </w:rPr>
        <w:t>.</w:t>
      </w:r>
    </w:p>
    <w:bookmarkEnd w:id="2"/>
    <w:p w14:paraId="02540C94" w14:textId="77777777" w:rsidR="00F20D66" w:rsidRPr="00A958A0" w:rsidRDefault="00F20D66" w:rsidP="009E4280">
      <w:pPr>
        <w:shd w:val="clear" w:color="auto" w:fill="D8E9CE" w:themeFill="accent3"/>
        <w:tabs>
          <w:tab w:val="left" w:pos="993"/>
          <w:tab w:val="left" w:pos="1170"/>
        </w:tabs>
        <w:spacing w:after="0" w:line="276" w:lineRule="auto"/>
        <w:ind w:left="900" w:right="623"/>
        <w:rPr>
          <w:b/>
          <w:bCs/>
          <w:sz w:val="20"/>
          <w:szCs w:val="14"/>
        </w:rPr>
      </w:pPr>
      <w:r w:rsidRPr="00A958A0">
        <w:rPr>
          <w:b/>
          <w:bCs/>
          <w:sz w:val="20"/>
          <w:szCs w:val="14"/>
        </w:rPr>
        <w:t>Förtydligande</w:t>
      </w:r>
    </w:p>
    <w:p w14:paraId="6D7334B2" w14:textId="6D16521B" w:rsidR="00F20D66" w:rsidRPr="00A958A0" w:rsidRDefault="00F20D66" w:rsidP="00F20D66">
      <w:pPr>
        <w:shd w:val="clear" w:color="auto" w:fill="D8E9CE" w:themeFill="accent3"/>
        <w:tabs>
          <w:tab w:val="left" w:pos="993"/>
          <w:tab w:val="left" w:pos="1170"/>
        </w:tabs>
        <w:spacing w:line="276" w:lineRule="auto"/>
        <w:ind w:left="900" w:right="623"/>
        <w:rPr>
          <w:sz w:val="20"/>
          <w:szCs w:val="14"/>
        </w:rPr>
      </w:pPr>
      <w:bookmarkStart w:id="3" w:name="_Hlk64531210"/>
      <w:r w:rsidRPr="00A958A0">
        <w:rPr>
          <w:sz w:val="20"/>
          <w:szCs w:val="14"/>
        </w:rPr>
        <w:t xml:space="preserve">Planen för mätning och uppföljning </w:t>
      </w:r>
      <w:r w:rsidR="004068FA">
        <w:rPr>
          <w:sz w:val="20"/>
          <w:szCs w:val="14"/>
        </w:rPr>
        <w:t>bör</w:t>
      </w:r>
      <w:r w:rsidRPr="00A958A0">
        <w:rPr>
          <w:sz w:val="20"/>
          <w:szCs w:val="14"/>
        </w:rPr>
        <w:t xml:space="preserve"> tas fram redan vid projekteringen, dock senast i bygghandlingsskedet för att nödvändiga mätare och mätsystem ska kunna planeras och inkluderas i byggprocessen. </w:t>
      </w:r>
    </w:p>
    <w:p w14:paraId="77B993F0" w14:textId="0A8064F3" w:rsidR="00F20D66" w:rsidRPr="00A958A0" w:rsidRDefault="00F20D66" w:rsidP="00F20D66">
      <w:pPr>
        <w:shd w:val="clear" w:color="auto" w:fill="D8E9CE" w:themeFill="accent3"/>
        <w:tabs>
          <w:tab w:val="left" w:pos="993"/>
          <w:tab w:val="left" w:pos="1170"/>
        </w:tabs>
        <w:spacing w:line="276" w:lineRule="auto"/>
        <w:ind w:left="900" w:right="623"/>
        <w:rPr>
          <w:sz w:val="20"/>
          <w:szCs w:val="14"/>
        </w:rPr>
      </w:pPr>
      <w:proofErr w:type="spellStart"/>
      <w:r w:rsidRPr="00A958A0">
        <w:rPr>
          <w:sz w:val="20"/>
          <w:szCs w:val="14"/>
        </w:rPr>
        <w:t>Mätplanen</w:t>
      </w:r>
      <w:proofErr w:type="spellEnd"/>
      <w:r w:rsidRPr="00A958A0">
        <w:rPr>
          <w:sz w:val="20"/>
          <w:szCs w:val="14"/>
        </w:rPr>
        <w:t xml:space="preserve"> ska följas upp och justeras efter byggprocessen för att säkerställa att all indata som används för jämförelse av uppmätta värden stämmer överens med projekterade/beräknade värden. Energiberäkningar som ska användas för jämförelse med uppmätta värden ska uppdateras till en relationsenergiberäkning eller motsvarande.</w:t>
      </w:r>
    </w:p>
    <w:bookmarkEnd w:id="3"/>
    <w:p w14:paraId="256D5819" w14:textId="77777777" w:rsidR="00F20D66" w:rsidRPr="00A958A0" w:rsidRDefault="00F20D66" w:rsidP="009E4280">
      <w:pPr>
        <w:shd w:val="clear" w:color="auto" w:fill="D8E9CE" w:themeFill="accent3"/>
        <w:tabs>
          <w:tab w:val="left" w:pos="993"/>
          <w:tab w:val="left" w:pos="1170"/>
        </w:tabs>
        <w:spacing w:after="0" w:line="276" w:lineRule="auto"/>
        <w:ind w:left="900" w:right="623"/>
        <w:rPr>
          <w:b/>
          <w:bCs/>
          <w:sz w:val="20"/>
          <w:szCs w:val="14"/>
        </w:rPr>
      </w:pPr>
      <w:r w:rsidRPr="00A958A0">
        <w:rPr>
          <w:b/>
          <w:bCs/>
          <w:sz w:val="20"/>
          <w:szCs w:val="14"/>
        </w:rPr>
        <w:t>Tips</w:t>
      </w:r>
    </w:p>
    <w:p w14:paraId="6ED97EF0" w14:textId="77777777" w:rsidR="00F20D66" w:rsidRPr="00A958A0" w:rsidRDefault="00F20D66" w:rsidP="00F20D66">
      <w:pPr>
        <w:shd w:val="clear" w:color="auto" w:fill="D8E9CE" w:themeFill="accent3"/>
        <w:tabs>
          <w:tab w:val="left" w:pos="993"/>
          <w:tab w:val="left" w:pos="1170"/>
        </w:tabs>
        <w:spacing w:line="276" w:lineRule="auto"/>
        <w:ind w:left="900" w:right="623"/>
        <w:rPr>
          <w:sz w:val="20"/>
          <w:szCs w:val="14"/>
        </w:rPr>
      </w:pPr>
      <w:r w:rsidRPr="00A958A0">
        <w:rPr>
          <w:sz w:val="20"/>
          <w:szCs w:val="14"/>
        </w:rPr>
        <w:t xml:space="preserve">Under varje huvudrubrik finns text inom [hakparentes]. Detta är tänkt som hjälptext och ska tas bort efter utformandet av en mätplan tillsammans med dessa kommentarer till mallen och allmänna krav för mätning och uppföljning som beskrivs nedan. </w:t>
      </w:r>
    </w:p>
    <w:bookmarkEnd w:id="0"/>
    <w:p w14:paraId="1362B621" w14:textId="77777777" w:rsidR="009E4280" w:rsidRPr="001917E1" w:rsidRDefault="009E4280" w:rsidP="009E4280">
      <w:pPr>
        <w:shd w:val="clear" w:color="auto" w:fill="D8E9CE" w:themeFill="accent3"/>
        <w:tabs>
          <w:tab w:val="left" w:pos="993"/>
          <w:tab w:val="left" w:pos="1170"/>
        </w:tabs>
        <w:spacing w:line="276" w:lineRule="auto"/>
        <w:ind w:left="900" w:right="623"/>
        <w:rPr>
          <w:b/>
          <w:bCs/>
          <w:sz w:val="24"/>
          <w:szCs w:val="24"/>
        </w:rPr>
      </w:pPr>
      <w:r w:rsidRPr="001917E1">
        <w:rPr>
          <w:b/>
          <w:bCs/>
          <w:sz w:val="24"/>
          <w:szCs w:val="24"/>
        </w:rPr>
        <w:lastRenderedPageBreak/>
        <w:t>ALLMÄNNA KRAV FÖR MÄTNING OCH UPPFÖLJNING FÖR GREENBUILDING CERTIFIERING</w:t>
      </w:r>
    </w:p>
    <w:p w14:paraId="4CF1D48C" w14:textId="1BCFDC96" w:rsidR="009E4280" w:rsidRPr="00A958A0" w:rsidRDefault="009E4280" w:rsidP="009E4280">
      <w:pPr>
        <w:shd w:val="clear" w:color="auto" w:fill="D8E9CE" w:themeFill="accent3"/>
        <w:tabs>
          <w:tab w:val="left" w:pos="993"/>
          <w:tab w:val="left" w:pos="1170"/>
        </w:tabs>
        <w:spacing w:line="276" w:lineRule="auto"/>
        <w:ind w:left="900" w:right="623"/>
        <w:rPr>
          <w:rStyle w:val="hps"/>
          <w:sz w:val="20"/>
          <w:szCs w:val="20"/>
        </w:rPr>
      </w:pPr>
      <w:r w:rsidRPr="00A958A0">
        <w:rPr>
          <w:rStyle w:val="hps"/>
          <w:sz w:val="20"/>
          <w:szCs w:val="20"/>
        </w:rPr>
        <w:t>I GreenBuilding</w:t>
      </w:r>
      <w:r w:rsidR="000C1B71">
        <w:rPr>
          <w:rStyle w:val="hps"/>
          <w:sz w:val="20"/>
          <w:szCs w:val="20"/>
        </w:rPr>
        <w:t>-</w:t>
      </w:r>
      <w:r w:rsidRPr="00A958A0">
        <w:rPr>
          <w:rStyle w:val="hps"/>
          <w:sz w:val="20"/>
          <w:szCs w:val="20"/>
        </w:rPr>
        <w:t>certifiering bedöms byggnadens energiprestanda utryckt i primärenergital (</w:t>
      </w:r>
      <w:proofErr w:type="spellStart"/>
      <w:r w:rsidRPr="00A958A0">
        <w:rPr>
          <w:rStyle w:val="hps"/>
          <w:sz w:val="20"/>
          <w:szCs w:val="20"/>
        </w:rPr>
        <w:t>EPpet</w:t>
      </w:r>
      <w:proofErr w:type="spellEnd"/>
      <w:r w:rsidRPr="00A958A0">
        <w:rPr>
          <w:rStyle w:val="hps"/>
          <w:sz w:val="20"/>
          <w:szCs w:val="20"/>
        </w:rPr>
        <w:t xml:space="preserve">) i kWh/m2 </w:t>
      </w:r>
      <w:proofErr w:type="spellStart"/>
      <w:r w:rsidR="004068FA" w:rsidRPr="00FE0F44">
        <w:t>A</w:t>
      </w:r>
      <w:r w:rsidR="004068FA" w:rsidRPr="00FE0F44">
        <w:rPr>
          <w:vertAlign w:val="subscript"/>
        </w:rPr>
        <w:t>temp</w:t>
      </w:r>
      <w:proofErr w:type="spellEnd"/>
      <w:r w:rsidR="004068FA" w:rsidRPr="00A958A0">
        <w:rPr>
          <w:rStyle w:val="KommentarsmneChar"/>
          <w:sz w:val="20"/>
          <w:szCs w:val="20"/>
        </w:rPr>
        <w:t xml:space="preserve"> </w:t>
      </w:r>
      <w:r w:rsidRPr="00A958A0">
        <w:rPr>
          <w:rStyle w:val="hps"/>
          <w:sz w:val="20"/>
          <w:szCs w:val="20"/>
        </w:rPr>
        <w:t xml:space="preserve">och år i förhållande till energikraven i Boverkets byggregler och Boverkets energiklassningssystem eller till ett referensår. </w:t>
      </w:r>
      <w:bookmarkStart w:id="4" w:name="_Hlk64531279"/>
      <w:r w:rsidRPr="00A958A0">
        <w:rPr>
          <w:rStyle w:val="hps"/>
          <w:sz w:val="20"/>
          <w:szCs w:val="20"/>
        </w:rPr>
        <w:t>För att fastställa en byggnads energianvändning och för att beräkna primärenergital ska följande poster för byggnaden mätas separat med mätare för varje energibärare:</w:t>
      </w:r>
    </w:p>
    <w:p w14:paraId="7473E06A" w14:textId="5BF4A709" w:rsidR="009E4280" w:rsidRPr="00A958A0" w:rsidRDefault="009E4280" w:rsidP="009E4280">
      <w:pPr>
        <w:pStyle w:val="Liststycke"/>
        <w:numPr>
          <w:ilvl w:val="0"/>
          <w:numId w:val="7"/>
        </w:numPr>
        <w:shd w:val="clear" w:color="auto" w:fill="D8E9CE" w:themeFill="accent3"/>
        <w:tabs>
          <w:tab w:val="left" w:pos="1170"/>
          <w:tab w:val="left" w:pos="1276"/>
          <w:tab w:val="left" w:pos="3969"/>
          <w:tab w:val="right" w:pos="8930"/>
          <w:tab w:val="right" w:pos="9923"/>
        </w:tabs>
        <w:spacing w:before="120" w:after="0" w:line="276" w:lineRule="auto"/>
        <w:ind w:right="623"/>
        <w:rPr>
          <w:rStyle w:val="hps"/>
          <w:sz w:val="20"/>
          <w:szCs w:val="20"/>
        </w:rPr>
      </w:pPr>
      <w:r w:rsidRPr="00A958A0">
        <w:rPr>
          <w:rStyle w:val="hps"/>
          <w:sz w:val="20"/>
          <w:szCs w:val="20"/>
        </w:rPr>
        <w:t xml:space="preserve"> </w:t>
      </w:r>
      <w:r w:rsidR="00B00CDA">
        <w:rPr>
          <w:rStyle w:val="hps"/>
          <w:sz w:val="20"/>
          <w:szCs w:val="20"/>
        </w:rPr>
        <w:t>e</w:t>
      </w:r>
      <w:r w:rsidRPr="00A958A0">
        <w:rPr>
          <w:rStyle w:val="hps"/>
          <w:sz w:val="20"/>
          <w:szCs w:val="20"/>
        </w:rPr>
        <w:t>nergi för uppvärmning</w:t>
      </w:r>
    </w:p>
    <w:p w14:paraId="1C752F62" w14:textId="09FA727D" w:rsidR="009E4280" w:rsidRPr="00A958A0" w:rsidRDefault="009E4280" w:rsidP="009E4280">
      <w:pPr>
        <w:pStyle w:val="Liststycke"/>
        <w:numPr>
          <w:ilvl w:val="0"/>
          <w:numId w:val="7"/>
        </w:numPr>
        <w:shd w:val="clear" w:color="auto" w:fill="D8E9CE" w:themeFill="accent3"/>
        <w:tabs>
          <w:tab w:val="left" w:pos="1170"/>
          <w:tab w:val="left" w:pos="1276"/>
          <w:tab w:val="left" w:pos="3969"/>
          <w:tab w:val="right" w:pos="8930"/>
          <w:tab w:val="right" w:pos="9923"/>
        </w:tabs>
        <w:spacing w:before="120" w:after="0" w:line="276" w:lineRule="auto"/>
        <w:ind w:right="623"/>
        <w:rPr>
          <w:rStyle w:val="hps"/>
          <w:sz w:val="20"/>
          <w:szCs w:val="20"/>
        </w:rPr>
      </w:pPr>
      <w:r w:rsidRPr="00A958A0">
        <w:rPr>
          <w:rStyle w:val="hps"/>
          <w:sz w:val="20"/>
          <w:szCs w:val="20"/>
        </w:rPr>
        <w:t xml:space="preserve"> </w:t>
      </w:r>
      <w:r w:rsidR="00B00CDA">
        <w:rPr>
          <w:rStyle w:val="hps"/>
          <w:sz w:val="20"/>
          <w:szCs w:val="20"/>
        </w:rPr>
        <w:t>e</w:t>
      </w:r>
      <w:r w:rsidRPr="00A958A0">
        <w:rPr>
          <w:rStyle w:val="hps"/>
          <w:sz w:val="20"/>
          <w:szCs w:val="20"/>
        </w:rPr>
        <w:t>nergi för tappvarmvatten</w:t>
      </w:r>
    </w:p>
    <w:p w14:paraId="56A7733B" w14:textId="349C639A" w:rsidR="009E4280" w:rsidRPr="00A958A0" w:rsidRDefault="009E4280" w:rsidP="009E4280">
      <w:pPr>
        <w:pStyle w:val="Liststycke"/>
        <w:numPr>
          <w:ilvl w:val="0"/>
          <w:numId w:val="7"/>
        </w:numPr>
        <w:shd w:val="clear" w:color="auto" w:fill="D8E9CE" w:themeFill="accent3"/>
        <w:tabs>
          <w:tab w:val="left" w:pos="1170"/>
          <w:tab w:val="left" w:pos="1276"/>
          <w:tab w:val="left" w:pos="3969"/>
          <w:tab w:val="right" w:pos="8930"/>
          <w:tab w:val="right" w:pos="9923"/>
        </w:tabs>
        <w:spacing w:before="120" w:after="0" w:line="276" w:lineRule="auto"/>
        <w:ind w:right="623"/>
        <w:rPr>
          <w:rStyle w:val="hps"/>
          <w:sz w:val="20"/>
          <w:szCs w:val="20"/>
        </w:rPr>
      </w:pPr>
      <w:r w:rsidRPr="00A958A0">
        <w:rPr>
          <w:rStyle w:val="hps"/>
          <w:sz w:val="20"/>
          <w:szCs w:val="20"/>
        </w:rPr>
        <w:t xml:space="preserve"> </w:t>
      </w:r>
      <w:r w:rsidR="00B00CDA">
        <w:rPr>
          <w:rStyle w:val="hps"/>
          <w:sz w:val="20"/>
          <w:szCs w:val="20"/>
        </w:rPr>
        <w:t>e</w:t>
      </w:r>
      <w:r w:rsidRPr="00A958A0">
        <w:rPr>
          <w:rStyle w:val="hps"/>
          <w:sz w:val="20"/>
          <w:szCs w:val="20"/>
        </w:rPr>
        <w:t>nergi för komfortkyla</w:t>
      </w:r>
    </w:p>
    <w:p w14:paraId="70FC73D9" w14:textId="5FC084F5" w:rsidR="009E4280" w:rsidRPr="00A958A0" w:rsidRDefault="009E4280" w:rsidP="009E4280">
      <w:pPr>
        <w:pStyle w:val="Liststycke"/>
        <w:numPr>
          <w:ilvl w:val="0"/>
          <w:numId w:val="7"/>
        </w:numPr>
        <w:shd w:val="clear" w:color="auto" w:fill="D8E9CE" w:themeFill="accent3"/>
        <w:tabs>
          <w:tab w:val="left" w:pos="1170"/>
          <w:tab w:val="left" w:pos="1276"/>
          <w:tab w:val="left" w:pos="3969"/>
          <w:tab w:val="right" w:pos="8930"/>
          <w:tab w:val="right" w:pos="9923"/>
        </w:tabs>
        <w:spacing w:before="120" w:line="276" w:lineRule="auto"/>
        <w:ind w:right="623"/>
        <w:rPr>
          <w:rStyle w:val="hps"/>
          <w:sz w:val="20"/>
          <w:szCs w:val="20"/>
        </w:rPr>
      </w:pPr>
      <w:r w:rsidRPr="00A958A0">
        <w:rPr>
          <w:rStyle w:val="hps"/>
          <w:sz w:val="20"/>
          <w:szCs w:val="20"/>
        </w:rPr>
        <w:t xml:space="preserve"> </w:t>
      </w:r>
      <w:r w:rsidR="00B00CDA">
        <w:rPr>
          <w:rStyle w:val="hps"/>
          <w:sz w:val="20"/>
          <w:szCs w:val="20"/>
        </w:rPr>
        <w:t>f</w:t>
      </w:r>
      <w:r w:rsidRPr="00A958A0">
        <w:rPr>
          <w:rStyle w:val="hps"/>
          <w:sz w:val="20"/>
          <w:szCs w:val="20"/>
        </w:rPr>
        <w:t>astighetsenergi</w:t>
      </w:r>
      <w:r w:rsidR="00B00CDA">
        <w:rPr>
          <w:rStyle w:val="hps"/>
          <w:sz w:val="20"/>
          <w:szCs w:val="20"/>
        </w:rPr>
        <w:t>.</w:t>
      </w:r>
    </w:p>
    <w:p w14:paraId="1FF54EBC" w14:textId="6A118E28" w:rsidR="009E4280" w:rsidRPr="00A958A0" w:rsidRDefault="009E4280" w:rsidP="009E4280">
      <w:pPr>
        <w:shd w:val="clear" w:color="auto" w:fill="D8E9CE" w:themeFill="accent3"/>
        <w:tabs>
          <w:tab w:val="left" w:pos="993"/>
          <w:tab w:val="left" w:pos="1170"/>
        </w:tabs>
        <w:spacing w:line="276" w:lineRule="auto"/>
        <w:ind w:left="900" w:right="623"/>
        <w:rPr>
          <w:rStyle w:val="hps"/>
          <w:sz w:val="20"/>
          <w:szCs w:val="20"/>
        </w:rPr>
      </w:pPr>
      <w:r w:rsidRPr="00A958A0">
        <w:rPr>
          <w:rStyle w:val="hps"/>
          <w:sz w:val="20"/>
          <w:szCs w:val="20"/>
        </w:rPr>
        <w:t xml:space="preserve">Uppmätt energianvändning ska, innan jämförelse med kraven eller referensår, normaliseras med avseende på brukande och utomhusklimat enligt Boverkets föreskrifter </w:t>
      </w:r>
      <w:r w:rsidRPr="00C00236">
        <w:rPr>
          <w:rStyle w:val="hps"/>
          <w:sz w:val="20"/>
          <w:szCs w:val="20"/>
        </w:rPr>
        <w:t>BEN</w:t>
      </w:r>
      <w:r w:rsidRPr="00E72C32">
        <w:rPr>
          <w:rStyle w:val="hps"/>
          <w:sz w:val="20"/>
          <w:szCs w:val="20"/>
          <w:vertAlign w:val="superscript"/>
        </w:rPr>
        <w:footnoteReference w:id="1"/>
      </w:r>
      <w:r w:rsidR="00635F52" w:rsidRPr="00CE09FB">
        <w:rPr>
          <w:rStyle w:val="hps"/>
          <w:sz w:val="20"/>
          <w:szCs w:val="20"/>
        </w:rPr>
        <w:t xml:space="preserve"> </w:t>
      </w:r>
      <w:r w:rsidRPr="00E72C32">
        <w:rPr>
          <w:rStyle w:val="hps"/>
          <w:sz w:val="20"/>
          <w:szCs w:val="20"/>
          <w:vertAlign w:val="superscript"/>
        </w:rPr>
        <w:footnoteReference w:id="2"/>
      </w:r>
      <w:r w:rsidRPr="00E72C32">
        <w:rPr>
          <w:rStyle w:val="hps"/>
          <w:sz w:val="20"/>
          <w:szCs w:val="20"/>
        </w:rPr>
        <w:t>.</w:t>
      </w:r>
      <w:r w:rsidRPr="00A958A0">
        <w:rPr>
          <w:rStyle w:val="hps"/>
          <w:sz w:val="20"/>
          <w:szCs w:val="20"/>
        </w:rPr>
        <w:t xml:space="preserve"> Den uppmätta energin ska normaliseras för tappvarmvatten, innetemperatur under uppvärmningssäsongen, hushålls- och verksamhetsenergi samt för normalår,</w:t>
      </w:r>
      <w:r w:rsidR="00B00CDA">
        <w:rPr>
          <w:rStyle w:val="hps"/>
          <w:sz w:val="20"/>
          <w:szCs w:val="20"/>
        </w:rPr>
        <w:t xml:space="preserve"> det vill säga</w:t>
      </w:r>
      <w:r w:rsidRPr="00A958A0">
        <w:rPr>
          <w:rStyle w:val="hps"/>
          <w:sz w:val="20"/>
          <w:szCs w:val="20"/>
        </w:rPr>
        <w:t xml:space="preserve"> vädervariationer. Verifieringen sker mot normalt brukande för bostäder och avsett brukande för lokaler, förutom tappvarmvatten som är ska-krav även för lokaler. </w:t>
      </w:r>
    </w:p>
    <w:p w14:paraId="20DA425D" w14:textId="77777777" w:rsidR="009E4280" w:rsidRPr="00A958A0" w:rsidRDefault="009E4280" w:rsidP="00CC3F31">
      <w:pPr>
        <w:shd w:val="clear" w:color="auto" w:fill="D8E9CE" w:themeFill="accent3"/>
        <w:tabs>
          <w:tab w:val="left" w:pos="993"/>
          <w:tab w:val="left" w:pos="1170"/>
        </w:tabs>
        <w:spacing w:after="0" w:line="276" w:lineRule="auto"/>
        <w:ind w:left="900" w:right="623"/>
        <w:rPr>
          <w:rStyle w:val="hps"/>
          <w:sz w:val="20"/>
          <w:szCs w:val="20"/>
        </w:rPr>
      </w:pPr>
      <w:r w:rsidRPr="00A958A0">
        <w:rPr>
          <w:rStyle w:val="hps"/>
          <w:sz w:val="20"/>
          <w:szCs w:val="20"/>
        </w:rPr>
        <w:t>För normalisering av mätvärden enligt BEN behövs förutom ovanstående mätpunkter också mätning av följande poster:</w:t>
      </w:r>
    </w:p>
    <w:p w14:paraId="7030A8DF" w14:textId="2D9305D0" w:rsidR="009E4280" w:rsidRPr="00A958A0" w:rsidRDefault="009E4280" w:rsidP="009E4280">
      <w:pPr>
        <w:pStyle w:val="Liststycke"/>
        <w:numPr>
          <w:ilvl w:val="0"/>
          <w:numId w:val="7"/>
        </w:numPr>
        <w:shd w:val="clear" w:color="auto" w:fill="D8E9CE" w:themeFill="accent3"/>
        <w:tabs>
          <w:tab w:val="left" w:pos="1134"/>
          <w:tab w:val="left" w:pos="1170"/>
          <w:tab w:val="left" w:pos="3969"/>
          <w:tab w:val="right" w:pos="8930"/>
          <w:tab w:val="right" w:pos="9923"/>
        </w:tabs>
        <w:spacing w:before="120" w:after="0" w:line="276" w:lineRule="auto"/>
        <w:ind w:right="623"/>
        <w:rPr>
          <w:rStyle w:val="hps"/>
          <w:sz w:val="20"/>
          <w:szCs w:val="20"/>
        </w:rPr>
      </w:pPr>
      <w:r w:rsidRPr="00A958A0">
        <w:rPr>
          <w:rStyle w:val="hps"/>
          <w:sz w:val="20"/>
          <w:szCs w:val="20"/>
        </w:rPr>
        <w:t xml:space="preserve"> </w:t>
      </w:r>
      <w:r w:rsidR="00B00CDA">
        <w:rPr>
          <w:rStyle w:val="hps"/>
          <w:sz w:val="20"/>
          <w:szCs w:val="20"/>
        </w:rPr>
        <w:t>v</w:t>
      </w:r>
      <w:r w:rsidRPr="00A958A0">
        <w:rPr>
          <w:rStyle w:val="hps"/>
          <w:sz w:val="20"/>
          <w:szCs w:val="20"/>
        </w:rPr>
        <w:t>erksamhetsenergi eller hushållsenergi</w:t>
      </w:r>
    </w:p>
    <w:p w14:paraId="15CB70F8" w14:textId="4D90E3AD" w:rsidR="009E4280" w:rsidRPr="00A958A0" w:rsidRDefault="009E4280" w:rsidP="009E4280">
      <w:pPr>
        <w:pStyle w:val="Liststycke"/>
        <w:numPr>
          <w:ilvl w:val="0"/>
          <w:numId w:val="7"/>
        </w:numPr>
        <w:shd w:val="clear" w:color="auto" w:fill="D8E9CE" w:themeFill="accent3"/>
        <w:tabs>
          <w:tab w:val="left" w:pos="1134"/>
          <w:tab w:val="left" w:pos="1170"/>
          <w:tab w:val="left" w:pos="3969"/>
          <w:tab w:val="right" w:pos="8930"/>
          <w:tab w:val="right" w:pos="9923"/>
        </w:tabs>
        <w:spacing w:before="120" w:after="0" w:line="276" w:lineRule="auto"/>
        <w:ind w:right="623"/>
        <w:rPr>
          <w:rStyle w:val="hps"/>
          <w:sz w:val="20"/>
          <w:szCs w:val="20"/>
        </w:rPr>
      </w:pPr>
      <w:r w:rsidRPr="00A958A0">
        <w:rPr>
          <w:rStyle w:val="hps"/>
          <w:sz w:val="20"/>
          <w:szCs w:val="20"/>
        </w:rPr>
        <w:t xml:space="preserve"> </w:t>
      </w:r>
      <w:r w:rsidR="00B00CDA">
        <w:rPr>
          <w:rStyle w:val="hps"/>
          <w:sz w:val="20"/>
          <w:szCs w:val="20"/>
        </w:rPr>
        <w:t>r</w:t>
      </w:r>
      <w:r w:rsidRPr="00A958A0">
        <w:rPr>
          <w:rStyle w:val="hps"/>
          <w:sz w:val="20"/>
          <w:szCs w:val="20"/>
        </w:rPr>
        <w:t>epresentativa innetemperaturer under uppvärmningssäsongen</w:t>
      </w:r>
    </w:p>
    <w:p w14:paraId="38B99A9C" w14:textId="6DE6E72B" w:rsidR="009E4280" w:rsidRPr="00A958A0" w:rsidRDefault="009E4280" w:rsidP="009E4280">
      <w:pPr>
        <w:pStyle w:val="Liststycke"/>
        <w:numPr>
          <w:ilvl w:val="0"/>
          <w:numId w:val="7"/>
        </w:numPr>
        <w:shd w:val="clear" w:color="auto" w:fill="D8E9CE" w:themeFill="accent3"/>
        <w:tabs>
          <w:tab w:val="left" w:pos="1134"/>
          <w:tab w:val="left" w:pos="1170"/>
          <w:tab w:val="left" w:pos="3969"/>
          <w:tab w:val="right" w:pos="8930"/>
          <w:tab w:val="right" w:pos="9923"/>
        </w:tabs>
        <w:spacing w:before="120" w:after="0" w:line="276" w:lineRule="auto"/>
        <w:ind w:right="623"/>
        <w:rPr>
          <w:rStyle w:val="hps"/>
          <w:sz w:val="20"/>
          <w:szCs w:val="20"/>
        </w:rPr>
      </w:pPr>
      <w:r w:rsidRPr="00A958A0">
        <w:rPr>
          <w:rStyle w:val="hps"/>
          <w:sz w:val="20"/>
          <w:szCs w:val="20"/>
        </w:rPr>
        <w:t xml:space="preserve"> </w:t>
      </w:r>
      <w:r w:rsidR="00B00CDA">
        <w:rPr>
          <w:rStyle w:val="hps"/>
          <w:sz w:val="20"/>
          <w:szCs w:val="20"/>
        </w:rPr>
        <w:t>u</w:t>
      </w:r>
      <w:r w:rsidRPr="00A958A0">
        <w:rPr>
          <w:rStyle w:val="hps"/>
          <w:sz w:val="20"/>
          <w:szCs w:val="20"/>
        </w:rPr>
        <w:t>teluftsflöden (i lokaler)</w:t>
      </w:r>
    </w:p>
    <w:p w14:paraId="436D1535" w14:textId="65342D41" w:rsidR="009E4280" w:rsidRPr="00A958A0" w:rsidRDefault="009E4280" w:rsidP="009E4280">
      <w:pPr>
        <w:pStyle w:val="Liststycke"/>
        <w:numPr>
          <w:ilvl w:val="0"/>
          <w:numId w:val="7"/>
        </w:numPr>
        <w:shd w:val="clear" w:color="auto" w:fill="D8E9CE" w:themeFill="accent3"/>
        <w:tabs>
          <w:tab w:val="left" w:pos="1134"/>
          <w:tab w:val="left" w:pos="1170"/>
          <w:tab w:val="left" w:pos="3969"/>
          <w:tab w:val="right" w:pos="8930"/>
          <w:tab w:val="right" w:pos="9923"/>
        </w:tabs>
        <w:spacing w:before="120" w:line="276" w:lineRule="auto"/>
        <w:ind w:right="623"/>
        <w:rPr>
          <w:rStyle w:val="hps"/>
          <w:sz w:val="20"/>
          <w:szCs w:val="20"/>
        </w:rPr>
      </w:pPr>
      <w:bookmarkStart w:id="5" w:name="_Hlk72430886"/>
      <w:r w:rsidRPr="00A958A0">
        <w:rPr>
          <w:rStyle w:val="hps"/>
          <w:sz w:val="20"/>
          <w:szCs w:val="20"/>
        </w:rPr>
        <w:t xml:space="preserve"> </w:t>
      </w:r>
      <w:r w:rsidR="00B00CDA">
        <w:rPr>
          <w:rStyle w:val="hps"/>
          <w:sz w:val="20"/>
          <w:szCs w:val="20"/>
        </w:rPr>
        <w:t>t</w:t>
      </w:r>
      <w:r w:rsidRPr="00A958A0">
        <w:rPr>
          <w:rStyle w:val="hps"/>
          <w:sz w:val="20"/>
          <w:szCs w:val="20"/>
        </w:rPr>
        <w:t>illgodogjord solenergi och återvinning för uppvärmning, tappvarmvatten, komfortkyla och fastighetsenergi</w:t>
      </w:r>
    </w:p>
    <w:bookmarkEnd w:id="5"/>
    <w:p w14:paraId="2D9B92BC" w14:textId="4B21B9DD" w:rsidR="009E4280" w:rsidRPr="00A958A0" w:rsidRDefault="009E4280" w:rsidP="009E4280">
      <w:pPr>
        <w:shd w:val="clear" w:color="auto" w:fill="D8E9CE" w:themeFill="accent3"/>
        <w:tabs>
          <w:tab w:val="left" w:pos="993"/>
          <w:tab w:val="left" w:pos="1170"/>
          <w:tab w:val="left" w:pos="5387"/>
        </w:tabs>
        <w:spacing w:line="276" w:lineRule="auto"/>
        <w:ind w:left="900" w:right="623"/>
        <w:rPr>
          <w:rStyle w:val="hps"/>
          <w:sz w:val="20"/>
          <w:szCs w:val="20"/>
        </w:rPr>
      </w:pPr>
      <w:r w:rsidRPr="00A958A0">
        <w:rPr>
          <w:rStyle w:val="hps"/>
          <w:sz w:val="20"/>
          <w:szCs w:val="20"/>
        </w:rPr>
        <w:lastRenderedPageBreak/>
        <w:t xml:space="preserve">Det rekommenderas också att utöka mätprotokollet till systemnivå för att lätt kunna följa upp prestanda på system och komponenter och för att snabbt åtgärda eventuella avvikelser som påverkar hela byggnadens energiprestanda. Även energiposter som medför ”icke försumbar påverkan” på byggnadens energianvändning, </w:t>
      </w:r>
      <w:r w:rsidR="00B00CDA">
        <w:rPr>
          <w:rStyle w:val="hps"/>
          <w:sz w:val="20"/>
          <w:szCs w:val="20"/>
        </w:rPr>
        <w:t>det vill säga</w:t>
      </w:r>
      <w:r w:rsidRPr="00A958A0">
        <w:rPr>
          <w:rStyle w:val="hps"/>
          <w:sz w:val="20"/>
          <w:szCs w:val="20"/>
        </w:rPr>
        <w:t xml:space="preserve"> är större än 3 kWh per m2 </w:t>
      </w:r>
      <w:proofErr w:type="spellStart"/>
      <w:r w:rsidR="00B00CDA" w:rsidRPr="00FE0F44">
        <w:t>A</w:t>
      </w:r>
      <w:r w:rsidR="00B00CDA" w:rsidRPr="00FE0F44">
        <w:rPr>
          <w:vertAlign w:val="subscript"/>
        </w:rPr>
        <w:t>temp</w:t>
      </w:r>
      <w:proofErr w:type="spellEnd"/>
      <w:r w:rsidR="00B00CDA" w:rsidRPr="00A958A0" w:rsidDel="00B00CDA">
        <w:rPr>
          <w:rStyle w:val="KommentarsmneChar"/>
          <w:sz w:val="20"/>
          <w:szCs w:val="20"/>
        </w:rPr>
        <w:t xml:space="preserve"> </w:t>
      </w:r>
      <w:r w:rsidRPr="00A958A0">
        <w:rPr>
          <w:rStyle w:val="hps"/>
          <w:sz w:val="20"/>
          <w:szCs w:val="20"/>
        </w:rPr>
        <w:t>och år ska mätas, exempelvis tvättstugor</w:t>
      </w:r>
      <w:r w:rsidR="00B00CDA">
        <w:rPr>
          <w:rStyle w:val="hps"/>
          <w:sz w:val="20"/>
          <w:szCs w:val="20"/>
        </w:rPr>
        <w:t xml:space="preserve"> och</w:t>
      </w:r>
      <w:r w:rsidRPr="00A958A0">
        <w:rPr>
          <w:rStyle w:val="hps"/>
          <w:sz w:val="20"/>
          <w:szCs w:val="20"/>
        </w:rPr>
        <w:t xml:space="preserve"> elvärmda badrumsgolv. För mindre delposter kan schablonvärden eller beräkningsöverslag användas, vilka dock sammanlagt inte får utgöra mer än 20 % av byggnadens energianvändning.</w:t>
      </w:r>
    </w:p>
    <w:p w14:paraId="44590319" w14:textId="1E13D874" w:rsidR="009E4280" w:rsidRPr="00A958A0" w:rsidRDefault="009E4280" w:rsidP="009E4280">
      <w:pPr>
        <w:shd w:val="clear" w:color="auto" w:fill="D8E9CE" w:themeFill="accent3"/>
        <w:tabs>
          <w:tab w:val="left" w:pos="993"/>
          <w:tab w:val="left" w:pos="1170"/>
        </w:tabs>
        <w:spacing w:line="276" w:lineRule="auto"/>
        <w:ind w:left="900" w:right="623"/>
        <w:rPr>
          <w:rStyle w:val="hps"/>
          <w:sz w:val="20"/>
          <w:szCs w:val="20"/>
        </w:rPr>
      </w:pPr>
      <w:r w:rsidRPr="00A958A0">
        <w:rPr>
          <w:rStyle w:val="hps"/>
          <w:sz w:val="20"/>
          <w:szCs w:val="20"/>
        </w:rPr>
        <w:t>Verifiering av byggnadens energiprestanda ska basera på mätning under en sammanhängande 12-månadersperiod efter det att byggnaden tagits i bruk. För att förbättra möjligheten att uppnå kravställd energiprestanda, bör de första 12 månadernas drift användas för optimering och efterföljande månader till verifiering. Uppföljningen bör ske månadsvis eller oftare.</w:t>
      </w:r>
    </w:p>
    <w:bookmarkEnd w:id="4"/>
    <w:p w14:paraId="25D8B6E4" w14:textId="77777777" w:rsidR="009E4280" w:rsidRPr="00A958A0" w:rsidRDefault="009E4280" w:rsidP="009E4280">
      <w:pPr>
        <w:shd w:val="clear" w:color="auto" w:fill="D8E9CE" w:themeFill="accent3"/>
        <w:tabs>
          <w:tab w:val="left" w:pos="993"/>
          <w:tab w:val="left" w:pos="1170"/>
        </w:tabs>
        <w:spacing w:line="276" w:lineRule="auto"/>
        <w:ind w:left="900" w:right="623"/>
        <w:rPr>
          <w:rStyle w:val="hps"/>
          <w:b/>
          <w:bCs/>
          <w:sz w:val="20"/>
          <w:szCs w:val="20"/>
        </w:rPr>
      </w:pPr>
      <w:r w:rsidRPr="00A958A0">
        <w:rPr>
          <w:rStyle w:val="hps"/>
          <w:b/>
          <w:bCs/>
          <w:sz w:val="20"/>
          <w:szCs w:val="20"/>
        </w:rPr>
        <w:t>Mätanvisningar</w:t>
      </w:r>
    </w:p>
    <w:p w14:paraId="05ED1662" w14:textId="48D329AF" w:rsidR="009E4280" w:rsidRPr="00A958A0" w:rsidRDefault="009E4280" w:rsidP="009E4280">
      <w:pPr>
        <w:shd w:val="clear" w:color="auto" w:fill="D8E9CE" w:themeFill="accent3"/>
        <w:tabs>
          <w:tab w:val="left" w:pos="993"/>
          <w:tab w:val="left" w:pos="1170"/>
        </w:tabs>
        <w:spacing w:line="276" w:lineRule="auto"/>
        <w:ind w:left="900" w:right="623"/>
        <w:rPr>
          <w:rStyle w:val="hps"/>
          <w:sz w:val="20"/>
          <w:szCs w:val="20"/>
        </w:rPr>
      </w:pPr>
      <w:r w:rsidRPr="00A958A0">
        <w:rPr>
          <w:rStyle w:val="hps"/>
          <w:sz w:val="20"/>
          <w:szCs w:val="20"/>
        </w:rPr>
        <w:t xml:space="preserve">Följande </w:t>
      </w:r>
      <w:bookmarkStart w:id="6" w:name="_Hlk64531854"/>
      <w:r w:rsidRPr="00A958A0">
        <w:rPr>
          <w:rStyle w:val="hps"/>
          <w:sz w:val="20"/>
          <w:szCs w:val="20"/>
        </w:rPr>
        <w:t xml:space="preserve">mätanvisningarna baseras på </w:t>
      </w:r>
      <w:proofErr w:type="spellStart"/>
      <w:r w:rsidRPr="00A958A0">
        <w:rPr>
          <w:rStyle w:val="hps"/>
          <w:sz w:val="20"/>
          <w:szCs w:val="20"/>
        </w:rPr>
        <w:t>Sveby</w:t>
      </w:r>
      <w:r w:rsidR="00B00CDA">
        <w:rPr>
          <w:rStyle w:val="hps"/>
          <w:sz w:val="20"/>
          <w:szCs w:val="20"/>
        </w:rPr>
        <w:t>:s</w:t>
      </w:r>
      <w:proofErr w:type="spellEnd"/>
      <w:r w:rsidR="00CB686A">
        <w:rPr>
          <w:rStyle w:val="hps"/>
          <w:sz w:val="20"/>
          <w:szCs w:val="20"/>
        </w:rPr>
        <w:t xml:space="preserve"> dokument</w:t>
      </w:r>
      <w:r w:rsidRPr="00A958A0">
        <w:rPr>
          <w:rStyle w:val="hps"/>
          <w:sz w:val="20"/>
          <w:szCs w:val="20"/>
        </w:rPr>
        <w:t xml:space="preserve"> Mätanvisningar version 2.0</w:t>
      </w:r>
      <w:r w:rsidR="00F11078">
        <w:rPr>
          <w:rStyle w:val="Fotnotsreferens"/>
          <w:sz w:val="20"/>
          <w:szCs w:val="20"/>
        </w:rPr>
        <w:footnoteReference w:id="3"/>
      </w:r>
      <w:r w:rsidRPr="00A958A0">
        <w:rPr>
          <w:rStyle w:val="hps"/>
          <w:sz w:val="20"/>
          <w:szCs w:val="20"/>
        </w:rPr>
        <w:t xml:space="preserve"> som har utvecklats som stöd för verifiering av byggnadens energiprestanda enligt Boverkets regler. Notera att vissa krav är utöver BBR-krav, men krav som ställs för GreenBuilding</w:t>
      </w:r>
      <w:r w:rsidR="00B00CDA">
        <w:rPr>
          <w:rStyle w:val="hps"/>
          <w:sz w:val="20"/>
          <w:szCs w:val="20"/>
        </w:rPr>
        <w:t>-</w:t>
      </w:r>
      <w:r w:rsidRPr="00A958A0">
        <w:rPr>
          <w:rStyle w:val="hps"/>
          <w:sz w:val="20"/>
          <w:szCs w:val="20"/>
        </w:rPr>
        <w:t>certifiering.</w:t>
      </w:r>
    </w:p>
    <w:bookmarkEnd w:id="6"/>
    <w:p w14:paraId="5F64A173" w14:textId="77777777" w:rsidR="00CC3F31" w:rsidRDefault="009E4280" w:rsidP="00CC3F31">
      <w:pPr>
        <w:shd w:val="clear" w:color="auto" w:fill="D8E9CE" w:themeFill="accent3"/>
        <w:tabs>
          <w:tab w:val="left" w:pos="993"/>
          <w:tab w:val="left" w:pos="1170"/>
        </w:tabs>
        <w:spacing w:after="0" w:line="276" w:lineRule="auto"/>
        <w:ind w:left="900" w:right="623"/>
        <w:rPr>
          <w:rStyle w:val="hps"/>
          <w:sz w:val="20"/>
          <w:szCs w:val="20"/>
        </w:rPr>
      </w:pPr>
      <w:r w:rsidRPr="00CC3F31">
        <w:rPr>
          <w:rStyle w:val="hps"/>
          <w:sz w:val="20"/>
          <w:szCs w:val="20"/>
        </w:rPr>
        <w:t xml:space="preserve">För mätning av energi för uppvärmning ska följande beaktas: </w:t>
      </w:r>
    </w:p>
    <w:p w14:paraId="21D54D4F" w14:textId="77777777" w:rsidR="00CC3F31" w:rsidRDefault="009E4280" w:rsidP="00CC3F31">
      <w:pPr>
        <w:pStyle w:val="Liststycke"/>
        <w:numPr>
          <w:ilvl w:val="0"/>
          <w:numId w:val="8"/>
        </w:numPr>
        <w:shd w:val="clear" w:color="auto" w:fill="D8E9CE" w:themeFill="accent3"/>
        <w:tabs>
          <w:tab w:val="left" w:pos="993"/>
          <w:tab w:val="left" w:pos="1170"/>
        </w:tabs>
        <w:spacing w:after="0" w:line="276" w:lineRule="auto"/>
        <w:ind w:right="623"/>
        <w:rPr>
          <w:rStyle w:val="hps"/>
          <w:sz w:val="20"/>
          <w:szCs w:val="20"/>
        </w:rPr>
      </w:pPr>
      <w:r w:rsidRPr="00CC3F31">
        <w:rPr>
          <w:rStyle w:val="hps"/>
          <w:sz w:val="20"/>
          <w:szCs w:val="20"/>
        </w:rPr>
        <w:t>Mätning ska ske separat med mätare för varje energibärare som levererar värme till byggnaden. Mätning av energi för uppvärmning ska separeras från tappvattenvärmning, komfortkyla och fastighetsenergi.</w:t>
      </w:r>
    </w:p>
    <w:p w14:paraId="1E6B8A7F" w14:textId="5ED77DF5" w:rsidR="00CC3F31" w:rsidRDefault="009E4280" w:rsidP="00CC3F31">
      <w:pPr>
        <w:pStyle w:val="Liststycke"/>
        <w:numPr>
          <w:ilvl w:val="0"/>
          <w:numId w:val="8"/>
        </w:numPr>
        <w:shd w:val="clear" w:color="auto" w:fill="D8E9CE" w:themeFill="accent3"/>
        <w:tabs>
          <w:tab w:val="left" w:pos="993"/>
          <w:tab w:val="left" w:pos="1170"/>
        </w:tabs>
        <w:spacing w:after="0" w:line="276" w:lineRule="auto"/>
        <w:ind w:right="623"/>
        <w:rPr>
          <w:rStyle w:val="hps"/>
          <w:sz w:val="20"/>
          <w:szCs w:val="20"/>
        </w:rPr>
      </w:pPr>
      <w:r w:rsidRPr="00CC3F31">
        <w:rPr>
          <w:rStyle w:val="hps"/>
          <w:sz w:val="20"/>
          <w:szCs w:val="20"/>
        </w:rPr>
        <w:t>Värmeförluster i kulvertsystem ska inte ingå i byggnadens energianvändning. I fall där flera byggnader har en gemensam energileverans och om byggnad</w:t>
      </w:r>
      <w:r w:rsidR="00B00CDA">
        <w:rPr>
          <w:rStyle w:val="hps"/>
          <w:sz w:val="20"/>
          <w:szCs w:val="20"/>
        </w:rPr>
        <w:t>en</w:t>
      </w:r>
      <w:r w:rsidRPr="00CC3F31">
        <w:rPr>
          <w:rStyle w:val="hps"/>
          <w:sz w:val="20"/>
          <w:szCs w:val="20"/>
        </w:rPr>
        <w:t xml:space="preserve"> (eller apparat) från vilken energi levereras finns på samma fastighet eller har samma ägare som den byggnad som mottar energileveransen, installeras undermätare för uppvärmning i varje byggnad.</w:t>
      </w:r>
    </w:p>
    <w:p w14:paraId="20A7F5B5" w14:textId="77777777" w:rsidR="00CC3F31" w:rsidRDefault="009E4280" w:rsidP="00CC3F31">
      <w:pPr>
        <w:pStyle w:val="Liststycke"/>
        <w:numPr>
          <w:ilvl w:val="0"/>
          <w:numId w:val="8"/>
        </w:numPr>
        <w:shd w:val="clear" w:color="auto" w:fill="D8E9CE" w:themeFill="accent3"/>
        <w:tabs>
          <w:tab w:val="left" w:pos="993"/>
          <w:tab w:val="left" w:pos="1170"/>
        </w:tabs>
        <w:spacing w:after="0" w:line="276" w:lineRule="auto"/>
        <w:ind w:right="623"/>
        <w:rPr>
          <w:rStyle w:val="hps"/>
          <w:sz w:val="20"/>
          <w:szCs w:val="20"/>
        </w:rPr>
      </w:pPr>
      <w:r w:rsidRPr="00CC3F31">
        <w:rPr>
          <w:rStyle w:val="hps"/>
          <w:sz w:val="20"/>
          <w:szCs w:val="20"/>
        </w:rPr>
        <w:lastRenderedPageBreak/>
        <w:t xml:space="preserve">För värme som genereras med el behövs separat elmätare för levererad energi till uppvärmning som är skild från mätning av byggnadens fastighetsel, verksamhetsel, hushållsel eller el till komfortkyla. </w:t>
      </w:r>
    </w:p>
    <w:p w14:paraId="049BF09C" w14:textId="1657FC38" w:rsidR="00CC3F31" w:rsidRDefault="009E4280" w:rsidP="00CC3F31">
      <w:pPr>
        <w:pStyle w:val="Liststycke"/>
        <w:numPr>
          <w:ilvl w:val="0"/>
          <w:numId w:val="8"/>
        </w:numPr>
        <w:shd w:val="clear" w:color="auto" w:fill="D8E9CE" w:themeFill="accent3"/>
        <w:tabs>
          <w:tab w:val="left" w:pos="993"/>
          <w:tab w:val="left" w:pos="1170"/>
        </w:tabs>
        <w:spacing w:after="0" w:line="276" w:lineRule="auto"/>
        <w:ind w:right="623"/>
        <w:rPr>
          <w:rStyle w:val="hps"/>
          <w:sz w:val="20"/>
          <w:szCs w:val="20"/>
        </w:rPr>
      </w:pPr>
      <w:r w:rsidRPr="00CC3F31">
        <w:rPr>
          <w:rStyle w:val="hps"/>
          <w:sz w:val="20"/>
          <w:szCs w:val="20"/>
        </w:rPr>
        <w:t>För värmepumpar som producerar både tappvarmvatten och värme, behöver värmemängdsmätningar ske på utgående energi för både uppvärmning och tappvarmvatten, så att el till värmepumpen kan fördelas mellan dessa. Här kan även olikheter i värmefaktor för värme</w:t>
      </w:r>
      <w:r w:rsidR="00B00CDA">
        <w:rPr>
          <w:rStyle w:val="hps"/>
          <w:sz w:val="20"/>
          <w:szCs w:val="20"/>
        </w:rPr>
        <w:t xml:space="preserve"> respektive</w:t>
      </w:r>
      <w:r w:rsidRPr="00CC3F31">
        <w:rPr>
          <w:rStyle w:val="hps"/>
          <w:sz w:val="20"/>
          <w:szCs w:val="20"/>
        </w:rPr>
        <w:t xml:space="preserve"> tappvarmvattenproduktion behöva beaktas.</w:t>
      </w:r>
    </w:p>
    <w:p w14:paraId="7313944F" w14:textId="41A52FC1" w:rsidR="00CC3F31" w:rsidRDefault="009E4280" w:rsidP="00CC3F31">
      <w:pPr>
        <w:pStyle w:val="Liststycke"/>
        <w:numPr>
          <w:ilvl w:val="0"/>
          <w:numId w:val="8"/>
        </w:numPr>
        <w:shd w:val="clear" w:color="auto" w:fill="D8E9CE" w:themeFill="accent3"/>
        <w:tabs>
          <w:tab w:val="left" w:pos="993"/>
          <w:tab w:val="left" w:pos="1170"/>
        </w:tabs>
        <w:spacing w:after="0" w:line="276" w:lineRule="auto"/>
        <w:ind w:right="623"/>
        <w:rPr>
          <w:rStyle w:val="hps"/>
          <w:sz w:val="20"/>
          <w:szCs w:val="20"/>
        </w:rPr>
      </w:pPr>
      <w:r w:rsidRPr="00CC3F31">
        <w:rPr>
          <w:rStyle w:val="hps"/>
          <w:sz w:val="20"/>
          <w:szCs w:val="20"/>
        </w:rPr>
        <w:t>VVC- och stilleståndsförluster tillhör</w:t>
      </w:r>
      <w:r w:rsidR="002A6AEF">
        <w:rPr>
          <w:rStyle w:val="hps"/>
          <w:sz w:val="20"/>
          <w:szCs w:val="20"/>
        </w:rPr>
        <w:t xml:space="preserve"> förluster inom</w:t>
      </w:r>
      <w:r w:rsidRPr="00CC3F31">
        <w:rPr>
          <w:rStyle w:val="hps"/>
          <w:sz w:val="20"/>
          <w:szCs w:val="20"/>
        </w:rPr>
        <w:t xml:space="preserve"> uppvärmningsenergi och ska kunna mätas per byggnad. Dessa bör kunna särredovisas.</w:t>
      </w:r>
      <w:r w:rsidR="00CF75A0">
        <w:rPr>
          <w:rStyle w:val="hps"/>
          <w:sz w:val="20"/>
          <w:szCs w:val="20"/>
        </w:rPr>
        <w:t xml:space="preserve"> Dessa läggs till </w:t>
      </w:r>
      <w:r w:rsidR="00013BDB">
        <w:rPr>
          <w:rStyle w:val="hps"/>
          <w:sz w:val="20"/>
          <w:szCs w:val="20"/>
        </w:rPr>
        <w:t xml:space="preserve">byggnadens energianvändning för uppvärmning </w:t>
      </w:r>
      <w:r w:rsidR="00CF75A0">
        <w:rPr>
          <w:rStyle w:val="hps"/>
          <w:sz w:val="20"/>
          <w:szCs w:val="20"/>
        </w:rPr>
        <w:t xml:space="preserve">men ska inte </w:t>
      </w:r>
      <w:proofErr w:type="spellStart"/>
      <w:r w:rsidR="00035087">
        <w:rPr>
          <w:rStyle w:val="hps"/>
          <w:sz w:val="20"/>
          <w:szCs w:val="20"/>
        </w:rPr>
        <w:t>normalårs</w:t>
      </w:r>
      <w:r w:rsidR="00CF75A0">
        <w:rPr>
          <w:rStyle w:val="hps"/>
          <w:sz w:val="20"/>
          <w:szCs w:val="20"/>
        </w:rPr>
        <w:t>korrigeras</w:t>
      </w:r>
      <w:proofErr w:type="spellEnd"/>
      <w:r w:rsidR="00CF75A0">
        <w:rPr>
          <w:rStyle w:val="hps"/>
          <w:sz w:val="20"/>
          <w:szCs w:val="20"/>
        </w:rPr>
        <w:t>.</w:t>
      </w:r>
    </w:p>
    <w:p w14:paraId="74BA0BC1" w14:textId="3C70E6F0" w:rsidR="00CC3F31" w:rsidRDefault="009E4280" w:rsidP="00CC3F31">
      <w:pPr>
        <w:pStyle w:val="Liststycke"/>
        <w:numPr>
          <w:ilvl w:val="0"/>
          <w:numId w:val="8"/>
        </w:numPr>
        <w:shd w:val="clear" w:color="auto" w:fill="D8E9CE" w:themeFill="accent3"/>
        <w:tabs>
          <w:tab w:val="left" w:pos="993"/>
          <w:tab w:val="left" w:pos="1170"/>
        </w:tabs>
        <w:spacing w:after="0" w:line="276" w:lineRule="auto"/>
        <w:ind w:right="623"/>
        <w:rPr>
          <w:rStyle w:val="hps"/>
          <w:sz w:val="20"/>
          <w:szCs w:val="20"/>
        </w:rPr>
      </w:pPr>
      <w:proofErr w:type="spellStart"/>
      <w:r w:rsidRPr="00CC3F31">
        <w:rPr>
          <w:rStyle w:val="hps"/>
          <w:sz w:val="20"/>
          <w:szCs w:val="20"/>
        </w:rPr>
        <w:t>Elgolvvärme</w:t>
      </w:r>
      <w:proofErr w:type="spellEnd"/>
      <w:r w:rsidRPr="00CC3F31">
        <w:rPr>
          <w:rStyle w:val="hps"/>
          <w:sz w:val="20"/>
          <w:szCs w:val="20"/>
        </w:rPr>
        <w:t xml:space="preserve">, </w:t>
      </w:r>
      <w:r w:rsidR="00B00CDA">
        <w:rPr>
          <w:rStyle w:val="hps"/>
          <w:sz w:val="20"/>
          <w:szCs w:val="20"/>
        </w:rPr>
        <w:t>till exempel</w:t>
      </w:r>
      <w:r w:rsidRPr="00CC3F31">
        <w:rPr>
          <w:rStyle w:val="hps"/>
          <w:sz w:val="20"/>
          <w:szCs w:val="20"/>
        </w:rPr>
        <w:t xml:space="preserve"> i badrum, betraktas alltid som energi för uppvärmning, oavsett om de är inkopplade på fastighetsel eller hushålls-/verksamhetsel, och även om annan värmekälla finns i rummen. </w:t>
      </w:r>
      <w:proofErr w:type="spellStart"/>
      <w:r w:rsidRPr="00CC3F31">
        <w:rPr>
          <w:rStyle w:val="hps"/>
          <w:sz w:val="20"/>
          <w:szCs w:val="20"/>
        </w:rPr>
        <w:t>Elgolvvärmen</w:t>
      </w:r>
      <w:proofErr w:type="spellEnd"/>
      <w:r w:rsidRPr="00CC3F31">
        <w:rPr>
          <w:rStyle w:val="hps"/>
          <w:sz w:val="20"/>
          <w:szCs w:val="20"/>
        </w:rPr>
        <w:t xml:space="preserve"> ska adderas till uppvärmning (och även elvärmeeffekten till installerad eleffekt för uppvärmning)</w:t>
      </w:r>
      <w:r w:rsidR="00035087">
        <w:rPr>
          <w:rStyle w:val="hps"/>
          <w:sz w:val="20"/>
          <w:szCs w:val="20"/>
        </w:rPr>
        <w:t xml:space="preserve"> efter normalårskorrigeringen</w:t>
      </w:r>
      <w:r w:rsidRPr="00CC3F31">
        <w:rPr>
          <w:rStyle w:val="hps"/>
          <w:sz w:val="20"/>
          <w:szCs w:val="20"/>
        </w:rPr>
        <w:t>.</w:t>
      </w:r>
    </w:p>
    <w:p w14:paraId="2CC3E608" w14:textId="360F511B" w:rsidR="009E4280" w:rsidRPr="00CC3F31" w:rsidRDefault="009E4280" w:rsidP="00CC3F31">
      <w:pPr>
        <w:pStyle w:val="Liststycke"/>
        <w:numPr>
          <w:ilvl w:val="0"/>
          <w:numId w:val="8"/>
        </w:numPr>
        <w:shd w:val="clear" w:color="auto" w:fill="D8E9CE" w:themeFill="accent3"/>
        <w:tabs>
          <w:tab w:val="left" w:pos="993"/>
          <w:tab w:val="left" w:pos="1170"/>
        </w:tabs>
        <w:spacing w:line="276" w:lineRule="auto"/>
        <w:ind w:right="623"/>
        <w:rPr>
          <w:rStyle w:val="hps"/>
          <w:sz w:val="20"/>
          <w:szCs w:val="20"/>
        </w:rPr>
      </w:pPr>
      <w:r w:rsidRPr="00CB686A">
        <w:rPr>
          <w:rStyle w:val="hps"/>
          <w:sz w:val="20"/>
          <w:szCs w:val="20"/>
        </w:rPr>
        <w:t>Om byggnad</w:t>
      </w:r>
      <w:r w:rsidR="00B00CDA" w:rsidRPr="00CB686A">
        <w:rPr>
          <w:rStyle w:val="hps"/>
          <w:sz w:val="20"/>
          <w:szCs w:val="20"/>
        </w:rPr>
        <w:t>en</w:t>
      </w:r>
      <w:r w:rsidRPr="00CB686A">
        <w:rPr>
          <w:rStyle w:val="hps"/>
          <w:sz w:val="20"/>
          <w:szCs w:val="20"/>
        </w:rPr>
        <w:t xml:space="preserve"> har en värmegenererande process, till exempel ett serverrum för datorer, livsmedelskyla eller en ugn som har med verksamheten att göra, och om delar av den genererade processvärmen återvinns genom att användas i byggnadens uppvärmningssystem, ska den återvunna värmen mätas.</w:t>
      </w:r>
      <w:r w:rsidRPr="00CC3F31">
        <w:rPr>
          <w:rStyle w:val="hps"/>
          <w:sz w:val="20"/>
          <w:szCs w:val="20"/>
        </w:rPr>
        <w:t xml:space="preserve"> Den energin läggs på uppvärmningsenergi innan normalårskorrigering. Detta för att verifieringen av byggnadens energiprestanda ska visa att byggnaden i sig klarar energikravet även om byggnaden i framtiden kommer att byta verksamhet. </w:t>
      </w:r>
      <w:r w:rsidR="00C57BDC">
        <w:rPr>
          <w:rStyle w:val="hps"/>
          <w:sz w:val="20"/>
          <w:szCs w:val="20"/>
        </w:rPr>
        <w:t>Om mätning inte är möjlig</w:t>
      </w:r>
      <w:r w:rsidR="007668A7">
        <w:rPr>
          <w:rStyle w:val="hps"/>
          <w:sz w:val="20"/>
          <w:szCs w:val="20"/>
        </w:rPr>
        <w:t>, exempelvis i befintliga byggnader,</w:t>
      </w:r>
      <w:r w:rsidR="00C57BDC">
        <w:rPr>
          <w:rStyle w:val="hps"/>
          <w:sz w:val="20"/>
          <w:szCs w:val="20"/>
        </w:rPr>
        <w:t xml:space="preserve"> kan beräknade värden användas.</w:t>
      </w:r>
      <w:r w:rsidR="00500CE4">
        <w:rPr>
          <w:rStyle w:val="hps"/>
          <w:sz w:val="20"/>
          <w:szCs w:val="20"/>
        </w:rPr>
        <w:t xml:space="preserve"> Stöd för </w:t>
      </w:r>
      <w:r w:rsidR="00880C08">
        <w:rPr>
          <w:rStyle w:val="hps"/>
          <w:sz w:val="20"/>
          <w:szCs w:val="20"/>
        </w:rPr>
        <w:t>redovisning</w:t>
      </w:r>
      <w:r w:rsidR="00500CE4">
        <w:rPr>
          <w:rStyle w:val="hps"/>
          <w:sz w:val="20"/>
          <w:szCs w:val="20"/>
        </w:rPr>
        <w:t xml:space="preserve"> finns i</w:t>
      </w:r>
      <w:r w:rsidR="00CB686A">
        <w:rPr>
          <w:rStyle w:val="hps"/>
          <w:sz w:val="20"/>
          <w:szCs w:val="20"/>
        </w:rPr>
        <w:t xml:space="preserve"> SGBC:s verktyg GreenBuilding 8.0 Redovisningsverktyg.</w:t>
      </w:r>
      <w:r w:rsidR="00500CE4">
        <w:rPr>
          <w:rStyle w:val="hps"/>
          <w:sz w:val="20"/>
          <w:szCs w:val="20"/>
        </w:rPr>
        <w:t xml:space="preserve"> </w:t>
      </w:r>
    </w:p>
    <w:p w14:paraId="63817BE3" w14:textId="77777777" w:rsidR="009E4280" w:rsidRPr="00A958A0" w:rsidRDefault="009E4280" w:rsidP="00CC3F31">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t>För mätning av energi för tappvarmvatten ska följande beaktas:</w:t>
      </w:r>
    </w:p>
    <w:p w14:paraId="797AA4FA" w14:textId="752AE631" w:rsidR="009E4280" w:rsidRDefault="009E4280" w:rsidP="009E4280">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rFonts w:ascii="Times New Roman" w:hAnsi="Times New Roman"/>
          <w:sz w:val="20"/>
          <w:szCs w:val="20"/>
        </w:rPr>
        <w:t>•</w:t>
      </w:r>
      <w:r w:rsidRPr="00A958A0">
        <w:rPr>
          <w:rStyle w:val="hps"/>
          <w:rFonts w:ascii="Times New Roman" w:hAnsi="Times New Roman"/>
          <w:sz w:val="20"/>
          <w:szCs w:val="20"/>
        </w:rPr>
        <w:tab/>
      </w:r>
      <w:r w:rsidRPr="00A958A0">
        <w:rPr>
          <w:rStyle w:val="hps"/>
          <w:sz w:val="20"/>
          <w:szCs w:val="20"/>
        </w:rPr>
        <w:t xml:space="preserve">Mätning ska ske av energi för tappvarmvattenanvändning för att energianvändning för tappvattenvärmning exklusive VVC- och stilleståndsförluster ska kunna bestämmas och normaliseras. Dock kan </w:t>
      </w:r>
      <w:bookmarkStart w:id="7" w:name="_Hlk64622656"/>
      <w:r w:rsidRPr="00A958A0">
        <w:rPr>
          <w:rStyle w:val="hps"/>
          <w:sz w:val="20"/>
          <w:szCs w:val="20"/>
        </w:rPr>
        <w:t xml:space="preserve">fastställning av energi för tappvarmvatten baseras på uppmätt volym av tappvarmvatten vid energirenovering i befintliga byggnader om det inte går att installera </w:t>
      </w:r>
      <w:proofErr w:type="spellStart"/>
      <w:r w:rsidRPr="00A958A0">
        <w:rPr>
          <w:rStyle w:val="hps"/>
          <w:sz w:val="20"/>
          <w:szCs w:val="20"/>
        </w:rPr>
        <w:t>energimätare</w:t>
      </w:r>
      <w:proofErr w:type="spellEnd"/>
      <w:r w:rsidRPr="00A958A0">
        <w:rPr>
          <w:rStyle w:val="hps"/>
          <w:sz w:val="20"/>
          <w:szCs w:val="20"/>
        </w:rPr>
        <w:t xml:space="preserve"> för tappvarmvatten. Volymflödesmätaren för tappvarmvatten (även den som ingår i en </w:t>
      </w:r>
      <w:proofErr w:type="spellStart"/>
      <w:r w:rsidRPr="00A958A0">
        <w:rPr>
          <w:rStyle w:val="hps"/>
          <w:sz w:val="20"/>
          <w:szCs w:val="20"/>
        </w:rPr>
        <w:t>energimätare</w:t>
      </w:r>
      <w:proofErr w:type="spellEnd"/>
      <w:r w:rsidRPr="00A958A0">
        <w:rPr>
          <w:rStyle w:val="hps"/>
          <w:sz w:val="20"/>
          <w:szCs w:val="20"/>
        </w:rPr>
        <w:t>) ska placeras på kallvattenledning före inloppet till installation för beredning av varmvatten.</w:t>
      </w:r>
      <w:bookmarkEnd w:id="7"/>
    </w:p>
    <w:p w14:paraId="09CDCF87" w14:textId="77777777" w:rsidR="000F1F69" w:rsidRPr="00A958A0" w:rsidRDefault="000F1F69" w:rsidP="009E4280">
      <w:pPr>
        <w:shd w:val="clear" w:color="auto" w:fill="D8E9CE" w:themeFill="accent3"/>
        <w:tabs>
          <w:tab w:val="left" w:pos="1170"/>
          <w:tab w:val="left" w:pos="1276"/>
        </w:tabs>
        <w:spacing w:after="0" w:line="276" w:lineRule="auto"/>
        <w:ind w:left="1134" w:right="623" w:hanging="234"/>
        <w:rPr>
          <w:rStyle w:val="hps"/>
          <w:sz w:val="20"/>
          <w:szCs w:val="20"/>
        </w:rPr>
      </w:pPr>
    </w:p>
    <w:p w14:paraId="71181223" w14:textId="77777777" w:rsidR="009E4280" w:rsidRPr="00A958A0" w:rsidRDefault="009E4280" w:rsidP="009E4280">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lastRenderedPageBreak/>
        <w:t>•</w:t>
      </w:r>
      <w:r w:rsidRPr="00A958A0">
        <w:rPr>
          <w:rStyle w:val="hps"/>
          <w:sz w:val="20"/>
          <w:szCs w:val="20"/>
        </w:rPr>
        <w:tab/>
        <w:t>VVC-förluster ska mätas separat per byggnad.</w:t>
      </w:r>
    </w:p>
    <w:p w14:paraId="437CCAB7" w14:textId="77777777" w:rsidR="009E4280" w:rsidRPr="00A958A0" w:rsidRDefault="009E4280" w:rsidP="009E4280">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t>•</w:t>
      </w:r>
      <w:r w:rsidRPr="00A958A0">
        <w:rPr>
          <w:rStyle w:val="hps"/>
          <w:sz w:val="20"/>
          <w:szCs w:val="20"/>
        </w:rPr>
        <w:tab/>
        <w:t>Om fler energibärare finns för tappvarmvatten, exempelvis för värmepump med spetsvärme, ska dessa redovisas separat.</w:t>
      </w:r>
    </w:p>
    <w:p w14:paraId="2579AE04" w14:textId="77777777" w:rsidR="009E4280" w:rsidRPr="00A958A0" w:rsidRDefault="009E4280" w:rsidP="009E4280">
      <w:pPr>
        <w:shd w:val="clear" w:color="auto" w:fill="D8E9CE" w:themeFill="accent3"/>
        <w:tabs>
          <w:tab w:val="left" w:pos="1170"/>
          <w:tab w:val="left" w:pos="1276"/>
        </w:tabs>
        <w:spacing w:line="276" w:lineRule="auto"/>
        <w:ind w:left="1134" w:right="623" w:hanging="234"/>
        <w:rPr>
          <w:rStyle w:val="hps"/>
          <w:sz w:val="20"/>
          <w:szCs w:val="20"/>
        </w:rPr>
      </w:pPr>
      <w:r w:rsidRPr="00A958A0">
        <w:rPr>
          <w:rStyle w:val="hps"/>
          <w:sz w:val="20"/>
          <w:szCs w:val="20"/>
        </w:rPr>
        <w:t>•</w:t>
      </w:r>
      <w:r w:rsidRPr="00A958A0">
        <w:rPr>
          <w:rStyle w:val="hps"/>
          <w:sz w:val="20"/>
          <w:szCs w:val="20"/>
        </w:rPr>
        <w:tab/>
        <w:t xml:space="preserve">Om </w:t>
      </w:r>
      <w:proofErr w:type="spellStart"/>
      <w:r w:rsidRPr="00A958A0">
        <w:rPr>
          <w:rStyle w:val="hps"/>
          <w:sz w:val="20"/>
          <w:szCs w:val="20"/>
        </w:rPr>
        <w:t>installationsteknisk</w:t>
      </w:r>
      <w:proofErr w:type="spellEnd"/>
      <w:r w:rsidRPr="00A958A0">
        <w:rPr>
          <w:rStyle w:val="hps"/>
          <w:sz w:val="20"/>
          <w:szCs w:val="20"/>
        </w:rPr>
        <w:t xml:space="preserve"> lösning för att minska eller återvinna tappvarmvattenenergi installerats, ska mätning utföras så att lösningens bidrag till tappvarmvattenenergin vid normalt brukande kan fastställas.</w:t>
      </w:r>
    </w:p>
    <w:p w14:paraId="7FB3AEF2" w14:textId="77777777" w:rsidR="009E4280" w:rsidRPr="00A958A0" w:rsidRDefault="009E4280" w:rsidP="00CC3F31">
      <w:pPr>
        <w:shd w:val="clear" w:color="auto" w:fill="D8E9CE" w:themeFill="accent3"/>
        <w:tabs>
          <w:tab w:val="left" w:pos="1170"/>
          <w:tab w:val="left" w:pos="1276"/>
        </w:tabs>
        <w:spacing w:before="240" w:after="0" w:line="276" w:lineRule="auto"/>
        <w:ind w:left="1134" w:right="623" w:hanging="234"/>
        <w:rPr>
          <w:rStyle w:val="hps"/>
          <w:sz w:val="20"/>
          <w:szCs w:val="20"/>
        </w:rPr>
      </w:pPr>
      <w:r w:rsidRPr="00A958A0">
        <w:rPr>
          <w:rStyle w:val="hps"/>
          <w:sz w:val="20"/>
          <w:szCs w:val="20"/>
        </w:rPr>
        <w:t xml:space="preserve">För mätning av energi för komfortkyla ska följande beaktas: </w:t>
      </w:r>
    </w:p>
    <w:p w14:paraId="2B4B649D" w14:textId="77777777" w:rsidR="009E4280" w:rsidRPr="00A958A0" w:rsidRDefault="009E4280" w:rsidP="009E4280">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t>•</w:t>
      </w:r>
      <w:r w:rsidRPr="00A958A0">
        <w:rPr>
          <w:rStyle w:val="hps"/>
          <w:sz w:val="20"/>
          <w:szCs w:val="20"/>
        </w:rPr>
        <w:tab/>
        <w:t>Mätning ska ske separat med mätare för varje energibärare som levererar energi till komfortkyla till byggnaden.</w:t>
      </w:r>
    </w:p>
    <w:p w14:paraId="065FA7B1" w14:textId="77777777" w:rsidR="009E4280" w:rsidRPr="00A958A0" w:rsidRDefault="009E4280" w:rsidP="009E4280">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t>•</w:t>
      </w:r>
      <w:r w:rsidRPr="00A958A0">
        <w:rPr>
          <w:rStyle w:val="hps"/>
          <w:sz w:val="20"/>
          <w:szCs w:val="20"/>
        </w:rPr>
        <w:tab/>
        <w:t xml:space="preserve">För komfortkyla som genereras med el från elektriska kylmaskiner ska separat elmätare installeras för elenergi till den elektriska kylmaskinen. Här ingår el till </w:t>
      </w:r>
      <w:proofErr w:type="spellStart"/>
      <w:r w:rsidRPr="00A958A0">
        <w:rPr>
          <w:rStyle w:val="hps"/>
          <w:sz w:val="20"/>
          <w:szCs w:val="20"/>
        </w:rPr>
        <w:t>brinepumpar</w:t>
      </w:r>
      <w:proofErr w:type="spellEnd"/>
      <w:r w:rsidRPr="00A958A0">
        <w:rPr>
          <w:rStyle w:val="hps"/>
          <w:sz w:val="20"/>
          <w:szCs w:val="20"/>
        </w:rPr>
        <w:t xml:space="preserve">, fläktar i kylmedelkylare/kyltorn samt till eventuella värmekablar i kyltornskrets och dylikt. </w:t>
      </w:r>
    </w:p>
    <w:p w14:paraId="1EB0DDD0" w14:textId="147D0735" w:rsidR="009E4280" w:rsidRPr="00A958A0" w:rsidRDefault="009E4280" w:rsidP="009E4280">
      <w:pPr>
        <w:shd w:val="clear" w:color="auto" w:fill="D8E9CE" w:themeFill="accent3"/>
        <w:tabs>
          <w:tab w:val="left" w:pos="1170"/>
          <w:tab w:val="left" w:pos="1276"/>
        </w:tabs>
        <w:spacing w:line="276" w:lineRule="auto"/>
        <w:ind w:left="1134" w:right="623" w:hanging="234"/>
        <w:rPr>
          <w:rStyle w:val="hps"/>
          <w:sz w:val="20"/>
          <w:szCs w:val="20"/>
        </w:rPr>
      </w:pPr>
      <w:r w:rsidRPr="00A958A0">
        <w:rPr>
          <w:rStyle w:val="hps"/>
          <w:sz w:val="20"/>
          <w:szCs w:val="20"/>
        </w:rPr>
        <w:t>•</w:t>
      </w:r>
      <w:r w:rsidRPr="00A958A0">
        <w:rPr>
          <w:rStyle w:val="hps"/>
          <w:sz w:val="20"/>
          <w:szCs w:val="20"/>
        </w:rPr>
        <w:tab/>
        <w:t xml:space="preserve">Om värmeöverskott från process så som i storkök, kyl- och frysanläggningar, serverhallar </w:t>
      </w:r>
      <w:r w:rsidR="00BE5E57">
        <w:rPr>
          <w:rStyle w:val="hps"/>
          <w:sz w:val="20"/>
          <w:szCs w:val="20"/>
        </w:rPr>
        <w:t>med mera</w:t>
      </w:r>
      <w:r w:rsidRPr="00A958A0">
        <w:rPr>
          <w:rStyle w:val="hps"/>
          <w:sz w:val="20"/>
          <w:szCs w:val="20"/>
        </w:rPr>
        <w:t xml:space="preserve"> kyls bort med processkyla, ska energianvändning för dessa särskiljas från byggnadens energianvändning.  </w:t>
      </w:r>
    </w:p>
    <w:p w14:paraId="0B83A04B" w14:textId="77777777" w:rsidR="009E4280" w:rsidRPr="00A958A0" w:rsidRDefault="009E4280" w:rsidP="00CC3F31">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t>För mätning av fastighetsenergi ska följande beaktas:</w:t>
      </w:r>
    </w:p>
    <w:p w14:paraId="53A908A2" w14:textId="77777777" w:rsidR="009E4280" w:rsidRPr="00A958A0" w:rsidRDefault="009E4280" w:rsidP="009E4280">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t>•</w:t>
      </w:r>
      <w:r w:rsidRPr="00A958A0">
        <w:rPr>
          <w:rStyle w:val="hps"/>
          <w:sz w:val="20"/>
          <w:szCs w:val="20"/>
        </w:rPr>
        <w:tab/>
        <w:t>Om apparat som tillhör kategorin fastighetsenergi förses med energi av annan energibärare än el, ska mätning ske separat för varje energibärare, såvida inte schablon kan användas.</w:t>
      </w:r>
    </w:p>
    <w:p w14:paraId="16BCFFD8" w14:textId="0C0F0867" w:rsidR="009E4280" w:rsidRPr="00A958A0" w:rsidRDefault="009E4280" w:rsidP="009E4280">
      <w:pPr>
        <w:shd w:val="clear" w:color="auto" w:fill="D8E9CE" w:themeFill="accent3"/>
        <w:tabs>
          <w:tab w:val="left" w:pos="1170"/>
          <w:tab w:val="left" w:pos="1276"/>
        </w:tabs>
        <w:spacing w:line="276" w:lineRule="auto"/>
        <w:ind w:left="1134" w:right="623" w:hanging="234"/>
        <w:rPr>
          <w:rStyle w:val="hps"/>
          <w:sz w:val="20"/>
          <w:szCs w:val="20"/>
        </w:rPr>
      </w:pPr>
      <w:r w:rsidRPr="00A958A0">
        <w:rPr>
          <w:rStyle w:val="hps"/>
          <w:sz w:val="20"/>
          <w:szCs w:val="20"/>
        </w:rPr>
        <w:t>•</w:t>
      </w:r>
      <w:r w:rsidRPr="00A958A0">
        <w:rPr>
          <w:rStyle w:val="hps"/>
          <w:sz w:val="20"/>
          <w:szCs w:val="20"/>
        </w:rPr>
        <w:tab/>
        <w:t>Observera vad som ingår i fastighetsenergi (</w:t>
      </w:r>
      <w:r w:rsidR="00BE5E57">
        <w:rPr>
          <w:rStyle w:val="hps"/>
          <w:sz w:val="20"/>
          <w:szCs w:val="20"/>
        </w:rPr>
        <w:t>till exempel</w:t>
      </w:r>
      <w:r w:rsidRPr="00A958A0">
        <w:rPr>
          <w:rStyle w:val="hps"/>
          <w:sz w:val="20"/>
          <w:szCs w:val="20"/>
        </w:rPr>
        <w:t xml:space="preserve"> elvärmda badrumsgolv) och vad som bör tas bort (</w:t>
      </w:r>
      <w:r w:rsidR="00BE5E57">
        <w:rPr>
          <w:rStyle w:val="hps"/>
          <w:sz w:val="20"/>
          <w:szCs w:val="20"/>
        </w:rPr>
        <w:t>till exempel</w:t>
      </w:r>
      <w:r w:rsidRPr="00A958A0">
        <w:rPr>
          <w:rStyle w:val="hps"/>
          <w:sz w:val="20"/>
          <w:szCs w:val="20"/>
        </w:rPr>
        <w:t xml:space="preserve"> utvändig elanvändning på tomtmark</w:t>
      </w:r>
      <w:r w:rsidR="00BE5E57">
        <w:rPr>
          <w:rStyle w:val="hps"/>
          <w:sz w:val="20"/>
          <w:szCs w:val="20"/>
        </w:rPr>
        <w:t xml:space="preserve"> och</w:t>
      </w:r>
      <w:r w:rsidRPr="00A958A0">
        <w:rPr>
          <w:rStyle w:val="hps"/>
          <w:sz w:val="20"/>
          <w:szCs w:val="20"/>
        </w:rPr>
        <w:t xml:space="preserve"> tvättstugor). Förtydliganden av gränsdragning mellan verksamhetsenergi och fastighetsenergi finns i Boverkets gränsdragningslista, som är baserad på </w:t>
      </w:r>
      <w:proofErr w:type="spellStart"/>
      <w:r w:rsidRPr="00A958A0">
        <w:rPr>
          <w:rStyle w:val="hps"/>
          <w:sz w:val="20"/>
          <w:szCs w:val="20"/>
        </w:rPr>
        <w:t>Sveby</w:t>
      </w:r>
      <w:r w:rsidR="00BE5E57">
        <w:rPr>
          <w:rStyle w:val="hps"/>
          <w:sz w:val="20"/>
          <w:szCs w:val="20"/>
        </w:rPr>
        <w:t>:s</w:t>
      </w:r>
      <w:proofErr w:type="spellEnd"/>
      <w:r w:rsidRPr="00A958A0">
        <w:rPr>
          <w:rStyle w:val="hps"/>
          <w:sz w:val="20"/>
          <w:szCs w:val="20"/>
        </w:rPr>
        <w:t xml:space="preserve"> uppgifter. Det är lämpligt att ha en samlingsmätare för den elanvändning som inte ingår i fastighetselen, så att det blir enkelt att dra av det som inte ska ingå.</w:t>
      </w:r>
    </w:p>
    <w:p w14:paraId="4E7B5C8F" w14:textId="77777777" w:rsidR="009E4280" w:rsidRPr="00A958A0" w:rsidRDefault="009E4280" w:rsidP="00CC3F31">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t>För mätning av innetemperaturer ska följande beaktas:</w:t>
      </w:r>
    </w:p>
    <w:p w14:paraId="6D9AC578" w14:textId="6689BC45" w:rsidR="009E4280" w:rsidRPr="00A958A0" w:rsidRDefault="009E4280" w:rsidP="009E4280">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t>•</w:t>
      </w:r>
      <w:r w:rsidRPr="00A958A0">
        <w:rPr>
          <w:rStyle w:val="hps"/>
          <w:sz w:val="20"/>
          <w:szCs w:val="20"/>
        </w:rPr>
        <w:tab/>
        <w:t xml:space="preserve">Mätningen ska motsvara mätning av byggnadens representativa innetemperaturer i verksamhetsutrymmen eller lägenheter under uppvärmningssäsongen. Vid fastställning av uppvärmningssäsong kan mätvärden från månader utan betydande soltillskott, </w:t>
      </w:r>
      <w:r w:rsidR="00BE5E57">
        <w:rPr>
          <w:rStyle w:val="hps"/>
          <w:sz w:val="20"/>
          <w:szCs w:val="20"/>
        </w:rPr>
        <w:t>till exempel</w:t>
      </w:r>
      <w:r w:rsidRPr="00A958A0">
        <w:rPr>
          <w:rStyle w:val="hps"/>
          <w:sz w:val="20"/>
          <w:szCs w:val="20"/>
        </w:rPr>
        <w:t xml:space="preserve"> perioden november till och med februari, användas.</w:t>
      </w:r>
    </w:p>
    <w:p w14:paraId="65967F88" w14:textId="0107C88D" w:rsidR="009E4280" w:rsidRPr="00A958A0" w:rsidRDefault="009E4280" w:rsidP="009E4280">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lastRenderedPageBreak/>
        <w:t>•</w:t>
      </w:r>
      <w:r w:rsidRPr="00A958A0">
        <w:rPr>
          <w:rStyle w:val="hps"/>
          <w:sz w:val="20"/>
          <w:szCs w:val="20"/>
        </w:rPr>
        <w:tab/>
        <w:t xml:space="preserve">Temperaturmätning i verksamhetsutrymmen eller lägenheter ska vara representativa för minst 20 % av </w:t>
      </w:r>
      <w:proofErr w:type="spellStart"/>
      <w:r w:rsidR="008358E0" w:rsidRPr="00FE0F44">
        <w:t>A</w:t>
      </w:r>
      <w:r w:rsidR="008358E0" w:rsidRPr="00FE0F44">
        <w:rPr>
          <w:vertAlign w:val="subscript"/>
        </w:rPr>
        <w:t>temp</w:t>
      </w:r>
      <w:proofErr w:type="spellEnd"/>
      <w:r w:rsidR="008358E0" w:rsidRPr="00A958A0">
        <w:rPr>
          <w:rStyle w:val="KommentarsmneChar"/>
          <w:sz w:val="20"/>
          <w:szCs w:val="20"/>
        </w:rPr>
        <w:t xml:space="preserve"> </w:t>
      </w:r>
      <w:r w:rsidRPr="00A958A0">
        <w:rPr>
          <w:rStyle w:val="hps"/>
          <w:sz w:val="20"/>
          <w:szCs w:val="20"/>
        </w:rPr>
        <w:t xml:space="preserve">och med minst en givare per våningsplan. </w:t>
      </w:r>
      <w:r w:rsidRPr="0082394F">
        <w:rPr>
          <w:rStyle w:val="hps"/>
          <w:sz w:val="20"/>
          <w:szCs w:val="20"/>
        </w:rPr>
        <w:t>Alternativt för lokalbyggnader kan temperaturmätning ske som kombination av temperaturmätning i frånluft under drifttid och några representativa temperaturgivare i verksamhetsutrymmen under övrig tid.</w:t>
      </w:r>
      <w:r w:rsidRPr="00A958A0">
        <w:rPr>
          <w:rStyle w:val="hps"/>
          <w:sz w:val="20"/>
          <w:szCs w:val="20"/>
        </w:rPr>
        <w:t xml:space="preserve"> </w:t>
      </w:r>
    </w:p>
    <w:p w14:paraId="59A776D2" w14:textId="77777777" w:rsidR="009E4280" w:rsidRPr="00A958A0" w:rsidRDefault="009E4280" w:rsidP="009E4280">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t>•</w:t>
      </w:r>
      <w:r w:rsidRPr="00A958A0">
        <w:rPr>
          <w:rStyle w:val="hps"/>
          <w:sz w:val="20"/>
          <w:szCs w:val="20"/>
        </w:rPr>
        <w:tab/>
        <w:t xml:space="preserve">Mätning utförs kontinuerligt och genomsnittliga värden lagras som medelvärden, exempelvis per timme, dygn eller månad. </w:t>
      </w:r>
      <w:proofErr w:type="spellStart"/>
      <w:r w:rsidRPr="00A958A0">
        <w:rPr>
          <w:rStyle w:val="hps"/>
          <w:sz w:val="20"/>
          <w:szCs w:val="20"/>
        </w:rPr>
        <w:t>Mätonoggrannheten</w:t>
      </w:r>
      <w:proofErr w:type="spellEnd"/>
      <w:r w:rsidRPr="00A958A0">
        <w:rPr>
          <w:rStyle w:val="hps"/>
          <w:sz w:val="20"/>
          <w:szCs w:val="20"/>
        </w:rPr>
        <w:t xml:space="preserve"> bör vara maximalt 0,5 °C. Mätpunkterna ska väljas så att de ej påverkas av direkt solinstrålning.</w:t>
      </w:r>
    </w:p>
    <w:p w14:paraId="08863E25" w14:textId="77777777" w:rsidR="009E4280" w:rsidRPr="00A958A0" w:rsidRDefault="009E4280" w:rsidP="009E4280">
      <w:pPr>
        <w:shd w:val="clear" w:color="auto" w:fill="D8E9CE" w:themeFill="accent3"/>
        <w:tabs>
          <w:tab w:val="left" w:pos="1170"/>
          <w:tab w:val="left" w:pos="1276"/>
        </w:tabs>
        <w:spacing w:line="276" w:lineRule="auto"/>
        <w:ind w:left="1134" w:right="623" w:hanging="234"/>
        <w:rPr>
          <w:rStyle w:val="hps"/>
          <w:sz w:val="20"/>
          <w:szCs w:val="20"/>
        </w:rPr>
      </w:pPr>
      <w:r w:rsidRPr="00A958A0">
        <w:rPr>
          <w:rStyle w:val="hps"/>
          <w:sz w:val="20"/>
          <w:szCs w:val="20"/>
        </w:rPr>
        <w:t>•</w:t>
      </w:r>
      <w:r w:rsidRPr="00A958A0">
        <w:rPr>
          <w:rStyle w:val="hps"/>
          <w:sz w:val="20"/>
          <w:szCs w:val="20"/>
        </w:rPr>
        <w:tab/>
        <w:t>Temperaturmätning vid frånluftsaggregat som periodvis står stilla kommer att ge missvisande värden vid stillestånd och rekommenderas ej. Mätning av frånluftstemperaturer i bostäder kan också ge missvisande värden, eftersom badrum och kök ofta är varmare än resterande delar av lägenheten.</w:t>
      </w:r>
    </w:p>
    <w:p w14:paraId="33C70D57" w14:textId="77777777" w:rsidR="009E4280" w:rsidRPr="00A958A0" w:rsidRDefault="009E4280" w:rsidP="00CC3F31">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t>För mätning av verksamhetsenergi eller hushållsenergi ska följande beaktas:</w:t>
      </w:r>
    </w:p>
    <w:p w14:paraId="76578A29" w14:textId="77777777" w:rsidR="009E4280" w:rsidRPr="00A958A0" w:rsidRDefault="009E4280" w:rsidP="009E4280">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t>•</w:t>
      </w:r>
      <w:r w:rsidRPr="00A958A0">
        <w:rPr>
          <w:rStyle w:val="hps"/>
          <w:sz w:val="20"/>
          <w:szCs w:val="20"/>
        </w:rPr>
        <w:tab/>
        <w:t>Mätning av till byggnaden levererad verksamhetsenergi eller hushållsenergi ska ske med minst en elmätare per byggnad, antingen ordinarie debiteringsmätare för el eller egen mätare i serie med debiteringsmätaren.</w:t>
      </w:r>
    </w:p>
    <w:p w14:paraId="175C32A5" w14:textId="77777777" w:rsidR="009E4280" w:rsidRPr="00A958A0" w:rsidRDefault="009E4280" w:rsidP="009E4280">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t>•</w:t>
      </w:r>
      <w:r w:rsidRPr="00A958A0">
        <w:rPr>
          <w:rStyle w:val="hps"/>
          <w:sz w:val="20"/>
          <w:szCs w:val="20"/>
        </w:rPr>
        <w:tab/>
        <w:t xml:space="preserve">Om apparat inom byggnaden, som tillhör kategorin verksamhetsenergi/hushållsenergi, förses med energi av annan energibärare än el, ska mätning ske separat för varje energibärare, såvida inte schablon kan användas. </w:t>
      </w:r>
    </w:p>
    <w:p w14:paraId="470F9F36" w14:textId="64021850" w:rsidR="009E4280" w:rsidRPr="00A958A0" w:rsidRDefault="009E4280" w:rsidP="009E4280">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t>•</w:t>
      </w:r>
      <w:r w:rsidRPr="00A958A0">
        <w:rPr>
          <w:rStyle w:val="hps"/>
          <w:sz w:val="20"/>
          <w:szCs w:val="20"/>
        </w:rPr>
        <w:tab/>
        <w:t>Hushålls- eller verksamhetsenergi utanför byggnad</w:t>
      </w:r>
      <w:r w:rsidR="00F0347B">
        <w:rPr>
          <w:rStyle w:val="hps"/>
          <w:sz w:val="20"/>
          <w:szCs w:val="20"/>
        </w:rPr>
        <w:t>en</w:t>
      </w:r>
      <w:r w:rsidRPr="00A958A0">
        <w:rPr>
          <w:rStyle w:val="hps"/>
          <w:sz w:val="20"/>
          <w:szCs w:val="20"/>
        </w:rPr>
        <w:t xml:space="preserve"> ska kunna avskiljas från hushålls- eller verksamhetsenergi inom byggnad</w:t>
      </w:r>
      <w:r w:rsidR="0072148B">
        <w:rPr>
          <w:rStyle w:val="hps"/>
          <w:sz w:val="20"/>
          <w:szCs w:val="20"/>
        </w:rPr>
        <w:t>en</w:t>
      </w:r>
      <w:r w:rsidRPr="00A958A0">
        <w:rPr>
          <w:rStyle w:val="hps"/>
          <w:sz w:val="20"/>
          <w:szCs w:val="20"/>
        </w:rPr>
        <w:t xml:space="preserve">. </w:t>
      </w:r>
    </w:p>
    <w:p w14:paraId="3D5BA818" w14:textId="77777777" w:rsidR="009E4280" w:rsidRPr="00A958A0" w:rsidRDefault="009E4280" w:rsidP="009E4280">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t>•</w:t>
      </w:r>
      <w:r w:rsidRPr="00A958A0">
        <w:rPr>
          <w:rStyle w:val="hps"/>
          <w:sz w:val="20"/>
          <w:szCs w:val="20"/>
        </w:rPr>
        <w:tab/>
        <w:t>El-golvvärme, som normalt debiteras hushålls- eller verksamhetsenergi, kräver oftast mätning för att kunna adderas till byggnadens uppvärmning. Att sätta mätare på alla golvvärmeutrymmen kan bli omfattande, varför det kan anses tillräckligt med mätning i ett representativt urval om 20 % av lägenheterna/utrymmena där golvvärme installerats. Det kan dock vara bra att mäta i alla golvvärmeutrymmen eftersom brukarnas användning av golvvärmen varierar stort mellan olika golv.</w:t>
      </w:r>
    </w:p>
    <w:p w14:paraId="004C7385" w14:textId="77777777" w:rsidR="009E4280" w:rsidRPr="00A958A0" w:rsidRDefault="009E4280" w:rsidP="009E4280">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t>•</w:t>
      </w:r>
      <w:r w:rsidRPr="00A958A0">
        <w:rPr>
          <w:rStyle w:val="hps"/>
          <w:sz w:val="20"/>
          <w:szCs w:val="20"/>
        </w:rPr>
        <w:tab/>
        <w:t xml:space="preserve">El- eller annan energianvändning för </w:t>
      </w:r>
      <w:r w:rsidRPr="00BA3F7B">
        <w:rPr>
          <w:rStyle w:val="hps"/>
          <w:sz w:val="20"/>
          <w:szCs w:val="20"/>
        </w:rPr>
        <w:t>process</w:t>
      </w:r>
      <w:r w:rsidRPr="00A958A0">
        <w:rPr>
          <w:rStyle w:val="hps"/>
          <w:sz w:val="20"/>
          <w:szCs w:val="20"/>
        </w:rPr>
        <w:t xml:space="preserve"> som genererar värme ska mätas och särskiljas från verksamhetsenergi och normalisering av avvikelser ska ske till normal eller avsedd verksamhetsenergi. En värmegenererande process är till exempel ett serverrum för datorer eller en ugn som tillhör verksamheten.</w:t>
      </w:r>
    </w:p>
    <w:p w14:paraId="0FF85DC8" w14:textId="77777777" w:rsidR="009E4280" w:rsidRPr="00A958A0" w:rsidRDefault="009E4280" w:rsidP="009E4280">
      <w:pPr>
        <w:shd w:val="clear" w:color="auto" w:fill="D8E9CE" w:themeFill="accent3"/>
        <w:tabs>
          <w:tab w:val="left" w:pos="1170"/>
          <w:tab w:val="left" w:pos="1276"/>
        </w:tabs>
        <w:spacing w:line="276" w:lineRule="auto"/>
        <w:ind w:left="1134" w:right="623" w:hanging="234"/>
        <w:rPr>
          <w:rStyle w:val="hps"/>
          <w:sz w:val="20"/>
          <w:szCs w:val="20"/>
        </w:rPr>
      </w:pPr>
      <w:r w:rsidRPr="00A958A0">
        <w:rPr>
          <w:rStyle w:val="hps"/>
          <w:sz w:val="20"/>
          <w:szCs w:val="20"/>
        </w:rPr>
        <w:t>•</w:t>
      </w:r>
      <w:r w:rsidRPr="00A958A0">
        <w:rPr>
          <w:rStyle w:val="hps"/>
          <w:sz w:val="20"/>
          <w:szCs w:val="20"/>
        </w:rPr>
        <w:tab/>
        <w:t xml:space="preserve">Andel outhyrd (oanvänd) area ska kunna noteras under verifieringsperioden. För lokaler bör dessutom antalet inflyttade brukare och närvarotider noteras som ett eventuellt </w:t>
      </w:r>
      <w:r w:rsidRPr="00A958A0">
        <w:rPr>
          <w:rStyle w:val="hps"/>
          <w:sz w:val="20"/>
          <w:szCs w:val="20"/>
        </w:rPr>
        <w:lastRenderedPageBreak/>
        <w:t>underlag för normaliseringen. För fullt inflyttade bostäder räcker det normalt med att följa upp byggnadens sammanlagda hushållsenergi under verifieringsperioden.</w:t>
      </w:r>
    </w:p>
    <w:p w14:paraId="1942F3B4" w14:textId="77777777" w:rsidR="009E4280" w:rsidRPr="00A958A0" w:rsidRDefault="009E4280" w:rsidP="007175B5">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t>För mätning av uteluftsflöden (i lokaler) ska följande beaktas:</w:t>
      </w:r>
    </w:p>
    <w:p w14:paraId="388C00FB" w14:textId="77777777" w:rsidR="009E4280" w:rsidRPr="00A958A0" w:rsidRDefault="009E4280" w:rsidP="009E4280">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t>•</w:t>
      </w:r>
      <w:r w:rsidRPr="00A958A0">
        <w:rPr>
          <w:rStyle w:val="hps"/>
          <w:sz w:val="20"/>
          <w:szCs w:val="20"/>
        </w:rPr>
        <w:tab/>
        <w:t>Uteluftsflöden (tilluftsflöden) för lokaldelar ska mätas under drift, för att kunna användas som underlag för normalisering av energianvändningen. Avvikelser från projekterade luftflöden kan ha stor betydelse för byggnadens energianvändning.</w:t>
      </w:r>
    </w:p>
    <w:p w14:paraId="6E0E66B0" w14:textId="77777777" w:rsidR="009E4280" w:rsidRPr="00A958A0" w:rsidRDefault="009E4280" w:rsidP="009E4280">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t>•</w:t>
      </w:r>
      <w:r w:rsidRPr="00A958A0">
        <w:rPr>
          <w:rStyle w:val="hps"/>
          <w:sz w:val="20"/>
          <w:szCs w:val="20"/>
        </w:rPr>
        <w:tab/>
        <w:t xml:space="preserve">För ventilation med konstanta luftflöden mäts uteluftsflöden för respektive aggregat för de olika driftfallen. Tillsammans med uppföljda drifttider för varje driftfall erhålls underlag till indata för normalisering. </w:t>
      </w:r>
    </w:p>
    <w:p w14:paraId="39864F0C" w14:textId="0E7B38CF" w:rsidR="009E4280" w:rsidRPr="00A958A0" w:rsidRDefault="009E4280" w:rsidP="009E4280">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t>•</w:t>
      </w:r>
      <w:r w:rsidRPr="00A958A0">
        <w:rPr>
          <w:rStyle w:val="hps"/>
          <w:sz w:val="20"/>
          <w:szCs w:val="20"/>
        </w:rPr>
        <w:tab/>
        <w:t xml:space="preserve">För ventilation med variabelt flöde eller forceringsflöden i </w:t>
      </w:r>
      <w:r w:rsidR="00F0347B">
        <w:rPr>
          <w:rStyle w:val="hps"/>
          <w:sz w:val="20"/>
          <w:szCs w:val="20"/>
        </w:rPr>
        <w:t>till exempel</w:t>
      </w:r>
      <w:r w:rsidRPr="00A958A0">
        <w:rPr>
          <w:rStyle w:val="hps"/>
          <w:sz w:val="20"/>
          <w:szCs w:val="20"/>
        </w:rPr>
        <w:t xml:space="preserve"> kök, mäts uteluftflödet kontinuerligt och timmedelvärden loggas under mätperioden. Luftflöden och drifttider ger underlag till indata för normalisering. </w:t>
      </w:r>
    </w:p>
    <w:p w14:paraId="7093426B" w14:textId="21A6B47C" w:rsidR="009E4280" w:rsidRPr="00A958A0" w:rsidRDefault="009E4280" w:rsidP="007175B5">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t>•</w:t>
      </w:r>
      <w:r w:rsidRPr="00A958A0">
        <w:rPr>
          <w:rStyle w:val="hps"/>
          <w:sz w:val="20"/>
          <w:szCs w:val="20"/>
        </w:rPr>
        <w:tab/>
        <w:t xml:space="preserve">Luftflödesmätningar omfattar vanligen hela luftflödet, </w:t>
      </w:r>
      <w:r w:rsidR="00F0347B">
        <w:rPr>
          <w:rStyle w:val="hps"/>
          <w:sz w:val="20"/>
          <w:szCs w:val="20"/>
        </w:rPr>
        <w:t>det vill säga</w:t>
      </w:r>
      <w:r w:rsidRPr="00A958A0">
        <w:rPr>
          <w:rStyle w:val="hps"/>
          <w:sz w:val="20"/>
          <w:szCs w:val="20"/>
        </w:rPr>
        <w:t xml:space="preserve"> även det luftflöde som används för att värma och kyla lokalerna. Detta är också luftflödet som används i energiberäkningarna.</w:t>
      </w:r>
    </w:p>
    <w:p w14:paraId="5C67F283" w14:textId="77777777" w:rsidR="009E4280" w:rsidRPr="00A958A0" w:rsidRDefault="009E4280" w:rsidP="009E4280">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t>•</w:t>
      </w:r>
      <w:r w:rsidRPr="00A958A0">
        <w:rPr>
          <w:rStyle w:val="hps"/>
          <w:sz w:val="20"/>
          <w:szCs w:val="20"/>
        </w:rPr>
        <w:tab/>
        <w:t xml:space="preserve">Verifieringen underlättas om uteluftsflöden loggas och </w:t>
      </w:r>
      <w:r w:rsidRPr="0072148B">
        <w:rPr>
          <w:rStyle w:val="hps"/>
          <w:sz w:val="20"/>
          <w:szCs w:val="20"/>
        </w:rPr>
        <w:t>medelvärdesbildas</w:t>
      </w:r>
      <w:r w:rsidRPr="00A958A0">
        <w:rPr>
          <w:rStyle w:val="hps"/>
          <w:sz w:val="20"/>
          <w:szCs w:val="20"/>
        </w:rPr>
        <w:t xml:space="preserve"> timvis. De uppmätta avvikelsernas påverkan på energianvändningen behöver beräknas, helst med samma energiberäkningsmodell som tidigare använts för byggnaden. </w:t>
      </w:r>
    </w:p>
    <w:p w14:paraId="1ACF7E4F" w14:textId="4378517F" w:rsidR="009E4280" w:rsidRPr="00A958A0" w:rsidRDefault="009E4280" w:rsidP="009E4280">
      <w:pPr>
        <w:shd w:val="clear" w:color="auto" w:fill="D8E9CE" w:themeFill="accent3"/>
        <w:tabs>
          <w:tab w:val="left" w:pos="1170"/>
          <w:tab w:val="left" w:pos="1276"/>
        </w:tabs>
        <w:spacing w:line="276" w:lineRule="auto"/>
        <w:ind w:left="1134" w:right="623" w:hanging="234"/>
        <w:rPr>
          <w:rStyle w:val="hps"/>
          <w:sz w:val="20"/>
          <w:szCs w:val="20"/>
        </w:rPr>
      </w:pPr>
      <w:r w:rsidRPr="00A958A0">
        <w:rPr>
          <w:rStyle w:val="hps"/>
          <w:sz w:val="20"/>
          <w:szCs w:val="20"/>
        </w:rPr>
        <w:t>•</w:t>
      </w:r>
      <w:r w:rsidRPr="00A958A0">
        <w:rPr>
          <w:rStyle w:val="hps"/>
          <w:sz w:val="20"/>
          <w:szCs w:val="20"/>
        </w:rPr>
        <w:tab/>
        <w:t xml:space="preserve">Huvuddelen av bostäders luftflöde är normalt konstant hela tiden och inverkan av </w:t>
      </w:r>
      <w:r w:rsidR="00F0347B">
        <w:rPr>
          <w:rStyle w:val="hps"/>
          <w:sz w:val="20"/>
          <w:szCs w:val="20"/>
        </w:rPr>
        <w:t>eventuella</w:t>
      </w:r>
      <w:r w:rsidRPr="00A958A0">
        <w:rPr>
          <w:rStyle w:val="hps"/>
          <w:sz w:val="20"/>
          <w:szCs w:val="20"/>
        </w:rPr>
        <w:t xml:space="preserve"> avvikelser i forcerade luftflöden är så liten att den ej behöver normaliseras. Kontroll på luftflödenas storlek behövs dock även för bostäder.</w:t>
      </w:r>
    </w:p>
    <w:p w14:paraId="56F0B9F1" w14:textId="77777777" w:rsidR="009E4280" w:rsidRPr="00A958A0" w:rsidRDefault="009E4280" w:rsidP="007175B5">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t>För mätning av egenproducerad och återvunnen energi ska följande beaktas:</w:t>
      </w:r>
    </w:p>
    <w:p w14:paraId="6C1A2A11" w14:textId="19AD90DE" w:rsidR="009E4280" w:rsidRPr="00A958A0" w:rsidRDefault="009E4280" w:rsidP="009E4280">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t>•</w:t>
      </w:r>
      <w:r w:rsidRPr="00A958A0">
        <w:rPr>
          <w:rStyle w:val="hps"/>
          <w:sz w:val="20"/>
          <w:szCs w:val="20"/>
        </w:rPr>
        <w:tab/>
        <w:t xml:space="preserve">Energi från solfångare, solceller, avloppsvärmeväxlare eller annan </w:t>
      </w:r>
      <w:proofErr w:type="spellStart"/>
      <w:r w:rsidRPr="00A958A0">
        <w:rPr>
          <w:rStyle w:val="hps"/>
          <w:sz w:val="20"/>
          <w:szCs w:val="20"/>
        </w:rPr>
        <w:t>installationsteknisk</w:t>
      </w:r>
      <w:proofErr w:type="spellEnd"/>
      <w:r w:rsidRPr="00A958A0">
        <w:rPr>
          <w:rStyle w:val="hps"/>
          <w:sz w:val="20"/>
          <w:szCs w:val="20"/>
        </w:rPr>
        <w:t xml:space="preserve"> lösning kan tillgodogöras om den energi används till att minska byggnadens energianvändning enligt BBR, </w:t>
      </w:r>
      <w:r w:rsidR="00F0347B">
        <w:rPr>
          <w:rStyle w:val="hps"/>
          <w:sz w:val="20"/>
          <w:szCs w:val="20"/>
        </w:rPr>
        <w:t>det vill säga</w:t>
      </w:r>
      <w:r w:rsidRPr="00A958A0">
        <w:rPr>
          <w:rStyle w:val="hps"/>
          <w:sz w:val="20"/>
          <w:szCs w:val="20"/>
        </w:rPr>
        <w:t xml:space="preserve"> den reducerar den levererade (köpta) energin. Detta under förutsättning att anläggningen är placerad på huvudbyggnad, uthus eller byggnadens tomt.</w:t>
      </w:r>
    </w:p>
    <w:p w14:paraId="42CCAE02" w14:textId="1E1AE080" w:rsidR="009E4280" w:rsidRPr="00A958A0" w:rsidRDefault="009E4280" w:rsidP="009E4280">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t>•</w:t>
      </w:r>
      <w:r w:rsidRPr="00A958A0">
        <w:rPr>
          <w:rStyle w:val="hps"/>
          <w:sz w:val="20"/>
          <w:szCs w:val="20"/>
        </w:rPr>
        <w:tab/>
        <w:t xml:space="preserve">Tillgodogjord solenergi för värme och tappvarmvatten samt återvunnen avloppsenergi </w:t>
      </w:r>
      <w:r w:rsidR="00F0347B">
        <w:rPr>
          <w:rStyle w:val="hps"/>
          <w:sz w:val="20"/>
          <w:szCs w:val="20"/>
        </w:rPr>
        <w:t>med mera</w:t>
      </w:r>
      <w:r w:rsidRPr="00A958A0">
        <w:rPr>
          <w:rStyle w:val="hps"/>
          <w:sz w:val="20"/>
          <w:szCs w:val="20"/>
        </w:rPr>
        <w:t xml:space="preserve"> för generering av tappvarmvatten ska mätas för normalisering och tillgodoräknande enligt BEN och vid beräkning av primärenergitalet. El- och </w:t>
      </w:r>
      <w:proofErr w:type="spellStart"/>
      <w:r w:rsidRPr="00A958A0">
        <w:rPr>
          <w:rStyle w:val="hps"/>
          <w:sz w:val="20"/>
          <w:szCs w:val="20"/>
        </w:rPr>
        <w:t>energimätare</w:t>
      </w:r>
      <w:proofErr w:type="spellEnd"/>
      <w:r w:rsidRPr="00A958A0">
        <w:rPr>
          <w:rStyle w:val="hps"/>
          <w:sz w:val="20"/>
          <w:szCs w:val="20"/>
        </w:rPr>
        <w:t xml:space="preserve"> med timvis registrering ska användas.</w:t>
      </w:r>
    </w:p>
    <w:p w14:paraId="413C68DB" w14:textId="77777777" w:rsidR="009E4280" w:rsidRPr="00A958A0" w:rsidRDefault="009E4280" w:rsidP="009E4280">
      <w:pPr>
        <w:shd w:val="clear" w:color="auto" w:fill="D8E9CE" w:themeFill="accent3"/>
        <w:tabs>
          <w:tab w:val="left" w:pos="1170"/>
          <w:tab w:val="left" w:pos="1276"/>
        </w:tabs>
        <w:spacing w:line="276" w:lineRule="auto"/>
        <w:ind w:left="1134" w:right="623" w:hanging="234"/>
        <w:rPr>
          <w:rStyle w:val="hps"/>
          <w:sz w:val="20"/>
          <w:szCs w:val="20"/>
        </w:rPr>
      </w:pPr>
      <w:r w:rsidRPr="00A958A0">
        <w:rPr>
          <w:rStyle w:val="hps"/>
          <w:sz w:val="20"/>
          <w:szCs w:val="20"/>
        </w:rPr>
        <w:lastRenderedPageBreak/>
        <w:t>•</w:t>
      </w:r>
      <w:r w:rsidRPr="00A958A0">
        <w:rPr>
          <w:rStyle w:val="hps"/>
          <w:sz w:val="20"/>
          <w:szCs w:val="20"/>
        </w:rPr>
        <w:tab/>
        <w:t>Tillgodogjord solenergi för fastighetsel ska mätas separat för att kunna tillgodoräknas för byggnadens användning vid normalisering samt vid beräkning av primärenergitalet.</w:t>
      </w:r>
    </w:p>
    <w:p w14:paraId="28DB1DCB" w14:textId="5D0BDA6D" w:rsidR="009E4280" w:rsidRPr="00A958A0" w:rsidRDefault="009E4280" w:rsidP="007175B5">
      <w:pPr>
        <w:shd w:val="clear" w:color="auto" w:fill="D8E9CE" w:themeFill="accent3"/>
        <w:tabs>
          <w:tab w:val="left" w:pos="993"/>
          <w:tab w:val="left" w:pos="1170"/>
        </w:tabs>
        <w:spacing w:after="0" w:line="276" w:lineRule="auto"/>
        <w:ind w:left="900" w:right="623"/>
        <w:rPr>
          <w:rStyle w:val="hps"/>
          <w:sz w:val="20"/>
          <w:szCs w:val="20"/>
        </w:rPr>
      </w:pPr>
      <w:r w:rsidRPr="00A958A0">
        <w:rPr>
          <w:rStyle w:val="hps"/>
          <w:sz w:val="20"/>
          <w:szCs w:val="20"/>
        </w:rPr>
        <w:t>För fastställning av byggnadens energianvändning före energieffektiviseringsåtgärder, referensåret, i en befintlig byggnad (</w:t>
      </w:r>
      <w:r w:rsidR="00780F69">
        <w:rPr>
          <w:rStyle w:val="hps"/>
          <w:sz w:val="20"/>
          <w:szCs w:val="20"/>
        </w:rPr>
        <w:t>a</w:t>
      </w:r>
      <w:r w:rsidRPr="00A958A0">
        <w:rPr>
          <w:rStyle w:val="hps"/>
          <w:sz w:val="20"/>
          <w:szCs w:val="20"/>
        </w:rPr>
        <w:t xml:space="preserve">lternativ 1 i </w:t>
      </w:r>
      <w:proofErr w:type="spellStart"/>
      <w:r w:rsidRPr="00A958A0">
        <w:rPr>
          <w:rStyle w:val="hps"/>
          <w:sz w:val="20"/>
          <w:szCs w:val="20"/>
        </w:rPr>
        <w:t>GreenBuilding</w:t>
      </w:r>
      <w:proofErr w:type="spellEnd"/>
      <w:r w:rsidR="00A74902">
        <w:rPr>
          <w:rStyle w:val="hps"/>
          <w:sz w:val="20"/>
          <w:szCs w:val="20"/>
        </w:rPr>
        <w:t>-</w:t>
      </w:r>
      <w:r w:rsidRPr="00A958A0">
        <w:rPr>
          <w:rStyle w:val="hps"/>
          <w:sz w:val="20"/>
          <w:szCs w:val="20"/>
        </w:rPr>
        <w:t xml:space="preserve">certifiering) ska följande beaktas: </w:t>
      </w:r>
    </w:p>
    <w:p w14:paraId="7912B3AF" w14:textId="77777777" w:rsidR="009E4280" w:rsidRPr="00A958A0" w:rsidRDefault="009E4280" w:rsidP="009E4280">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t>•</w:t>
      </w:r>
      <w:r w:rsidRPr="00A958A0">
        <w:rPr>
          <w:rStyle w:val="hps"/>
          <w:sz w:val="20"/>
          <w:szCs w:val="20"/>
        </w:rPr>
        <w:tab/>
        <w:t>Referensåret ska avspegla byggnadens normala energianvändning före energiåtgärder, utan inverkan av tillfälliga avvikelser i vakanser och betydande felaktig drift.</w:t>
      </w:r>
    </w:p>
    <w:p w14:paraId="5D843097" w14:textId="030D31FF" w:rsidR="009E4280" w:rsidRPr="00A958A0" w:rsidRDefault="009E4280" w:rsidP="009E4280">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t>•</w:t>
      </w:r>
      <w:r w:rsidRPr="00A958A0">
        <w:rPr>
          <w:rStyle w:val="hps"/>
          <w:sz w:val="20"/>
          <w:szCs w:val="20"/>
        </w:rPr>
        <w:tab/>
        <w:t xml:space="preserve">Referensåret ska motsvara byggnadens representativa energiprestanda under de senaste fem åren, </w:t>
      </w:r>
      <w:r w:rsidR="00F0347B">
        <w:rPr>
          <w:rStyle w:val="hps"/>
          <w:sz w:val="20"/>
          <w:szCs w:val="20"/>
        </w:rPr>
        <w:t>det vill säga</w:t>
      </w:r>
      <w:r w:rsidRPr="00A958A0">
        <w:rPr>
          <w:rStyle w:val="hps"/>
          <w:sz w:val="20"/>
          <w:szCs w:val="20"/>
        </w:rPr>
        <w:t xml:space="preserve"> referensårets sista månad får inte inträffa mer än fem år innan registreringsdatum för GreenBuilding</w:t>
      </w:r>
      <w:r w:rsidR="00A74902">
        <w:rPr>
          <w:rStyle w:val="hps"/>
          <w:sz w:val="20"/>
          <w:szCs w:val="20"/>
        </w:rPr>
        <w:t>-</w:t>
      </w:r>
      <w:r w:rsidRPr="00A958A0">
        <w:rPr>
          <w:rStyle w:val="hps"/>
          <w:sz w:val="20"/>
          <w:szCs w:val="20"/>
        </w:rPr>
        <w:t>certifiering.</w:t>
      </w:r>
    </w:p>
    <w:p w14:paraId="3348FFFA" w14:textId="2E4DFC9F" w:rsidR="009E4280" w:rsidRPr="00A958A0" w:rsidRDefault="009E4280" w:rsidP="009E4280">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t>•</w:t>
      </w:r>
      <w:r w:rsidRPr="00A958A0">
        <w:rPr>
          <w:rStyle w:val="hps"/>
          <w:sz w:val="20"/>
          <w:szCs w:val="20"/>
        </w:rPr>
        <w:tab/>
        <w:t>Fastställning av referensår baseras på mätning av byggnadens energianvändning under en sammanhängande 12</w:t>
      </w:r>
      <w:r w:rsidR="00F0347B">
        <w:rPr>
          <w:rStyle w:val="hps"/>
          <w:sz w:val="20"/>
          <w:szCs w:val="20"/>
        </w:rPr>
        <w:t>-</w:t>
      </w:r>
      <w:r w:rsidRPr="00A958A0">
        <w:rPr>
          <w:rStyle w:val="hps"/>
          <w:sz w:val="20"/>
          <w:szCs w:val="20"/>
        </w:rPr>
        <w:t xml:space="preserve">månaders period innan energibesparande åtgärder börjar </w:t>
      </w:r>
      <w:r w:rsidR="004A05C6">
        <w:rPr>
          <w:rStyle w:val="hps"/>
          <w:sz w:val="20"/>
          <w:szCs w:val="20"/>
        </w:rPr>
        <w:t xml:space="preserve">att </w:t>
      </w:r>
      <w:r w:rsidRPr="00A958A0">
        <w:rPr>
          <w:rStyle w:val="hps"/>
          <w:sz w:val="20"/>
          <w:szCs w:val="20"/>
        </w:rPr>
        <w:t>genomföras.</w:t>
      </w:r>
    </w:p>
    <w:p w14:paraId="1290DB9C" w14:textId="77777777" w:rsidR="009E4280" w:rsidRPr="00A958A0" w:rsidRDefault="009E4280" w:rsidP="00A958A0">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t>•</w:t>
      </w:r>
      <w:r w:rsidRPr="00A958A0">
        <w:rPr>
          <w:rStyle w:val="hps"/>
          <w:sz w:val="20"/>
          <w:szCs w:val="20"/>
        </w:rPr>
        <w:tab/>
      </w:r>
      <w:bookmarkStart w:id="8" w:name="_Hlk64528447"/>
      <w:r w:rsidRPr="00A958A0">
        <w:rPr>
          <w:rStyle w:val="hps"/>
          <w:sz w:val="20"/>
          <w:szCs w:val="20"/>
        </w:rPr>
        <w:t>Referensnivån bör tas fram separat för uppvärmning, tappvarmvatten, komfortkyla och fastighetsenergi.</w:t>
      </w:r>
      <w:bookmarkEnd w:id="8"/>
    </w:p>
    <w:p w14:paraId="5A45B594" w14:textId="77777777" w:rsidR="009E4280" w:rsidRPr="00A958A0" w:rsidRDefault="009E4280" w:rsidP="009E4280">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t>•</w:t>
      </w:r>
      <w:r w:rsidRPr="00A958A0">
        <w:rPr>
          <w:rStyle w:val="hps"/>
          <w:sz w:val="20"/>
          <w:szCs w:val="20"/>
        </w:rPr>
        <w:tab/>
        <w:t>Om flera byggnader delar elmätare för mätning av fastighetsel ska undermätare installeras på byggnadsnivå så att fastighetsel kan kvantifieras genom mätning i stället för fördelningsberäkning.</w:t>
      </w:r>
    </w:p>
    <w:p w14:paraId="3F53DAAA" w14:textId="425D1AC1" w:rsidR="009E4280" w:rsidRPr="00A958A0" w:rsidRDefault="009E4280" w:rsidP="009E4280">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t>•</w:t>
      </w:r>
      <w:r w:rsidRPr="00A958A0">
        <w:rPr>
          <w:rStyle w:val="hps"/>
          <w:sz w:val="20"/>
          <w:szCs w:val="20"/>
        </w:rPr>
        <w:tab/>
        <w:t>Om flera byggnader är anslutna till samma värmekälla via kulvertsystem och har en gemensam värmemätare ska undermätare installeras på byggnadsnivå så att värmeenergi kan kvantifieras genom mätning i stället för fördelningsberäkning.</w:t>
      </w:r>
    </w:p>
    <w:p w14:paraId="0EF874D1" w14:textId="2F11182B" w:rsidR="009E4280" w:rsidRPr="00A958A0" w:rsidRDefault="009E4280" w:rsidP="009E4280">
      <w:pPr>
        <w:shd w:val="clear" w:color="auto" w:fill="D8E9CE" w:themeFill="accent3"/>
        <w:tabs>
          <w:tab w:val="left" w:pos="1170"/>
          <w:tab w:val="left" w:pos="1276"/>
        </w:tabs>
        <w:spacing w:after="0" w:line="276" w:lineRule="auto"/>
        <w:ind w:left="1134" w:right="623" w:hanging="234"/>
        <w:rPr>
          <w:rStyle w:val="hps"/>
          <w:sz w:val="20"/>
          <w:szCs w:val="20"/>
        </w:rPr>
      </w:pPr>
      <w:r w:rsidRPr="00A958A0">
        <w:rPr>
          <w:rStyle w:val="hps"/>
          <w:sz w:val="20"/>
          <w:szCs w:val="20"/>
        </w:rPr>
        <w:t>•</w:t>
      </w:r>
      <w:r w:rsidRPr="00A958A0">
        <w:rPr>
          <w:rStyle w:val="hps"/>
          <w:sz w:val="20"/>
          <w:szCs w:val="20"/>
        </w:rPr>
        <w:tab/>
      </w:r>
      <w:bookmarkStart w:id="9" w:name="_Hlk64528427"/>
      <w:r w:rsidRPr="00A958A0">
        <w:rPr>
          <w:rStyle w:val="hps"/>
          <w:sz w:val="20"/>
          <w:szCs w:val="20"/>
        </w:rPr>
        <w:t xml:space="preserve">Fastställning av energi för tappvarmvatten kan baseras uppmätt volym för producerat tappvarmvatten om energi för tappvarmvatten </w:t>
      </w:r>
      <w:r w:rsidR="00A74902">
        <w:rPr>
          <w:rStyle w:val="hps"/>
          <w:sz w:val="20"/>
          <w:szCs w:val="20"/>
        </w:rPr>
        <w:t>inte kan</w:t>
      </w:r>
      <w:r w:rsidRPr="00A958A0">
        <w:rPr>
          <w:rStyle w:val="hps"/>
          <w:sz w:val="20"/>
          <w:szCs w:val="20"/>
        </w:rPr>
        <w:t xml:space="preserve"> mätas separat. </w:t>
      </w:r>
      <w:bookmarkEnd w:id="9"/>
    </w:p>
    <w:p w14:paraId="6CA62D38" w14:textId="679EE1A6" w:rsidR="009E4280" w:rsidRPr="00A958A0" w:rsidRDefault="009E4280" w:rsidP="009E4280">
      <w:pPr>
        <w:shd w:val="clear" w:color="auto" w:fill="D8E9CE" w:themeFill="accent3"/>
        <w:tabs>
          <w:tab w:val="left" w:pos="1170"/>
          <w:tab w:val="left" w:pos="1276"/>
        </w:tabs>
        <w:spacing w:line="276" w:lineRule="auto"/>
        <w:ind w:left="1134" w:right="623" w:hanging="234"/>
        <w:rPr>
          <w:rStyle w:val="hps"/>
          <w:sz w:val="20"/>
          <w:szCs w:val="20"/>
        </w:rPr>
      </w:pPr>
      <w:bookmarkStart w:id="10" w:name="_Hlk64364750"/>
      <w:r w:rsidRPr="00A958A0">
        <w:rPr>
          <w:rStyle w:val="hps"/>
          <w:sz w:val="20"/>
          <w:szCs w:val="20"/>
        </w:rPr>
        <w:t>•</w:t>
      </w:r>
      <w:r w:rsidRPr="00A958A0">
        <w:rPr>
          <w:rStyle w:val="hps"/>
          <w:sz w:val="20"/>
          <w:szCs w:val="20"/>
        </w:rPr>
        <w:tab/>
        <w:t>Uppmätt energianvändning ska normaliseras för normalt brukande under ett normalår innan bedömning om projektet uppfyller krav som ställs i GreenBuilding</w:t>
      </w:r>
      <w:r w:rsidR="00A74902">
        <w:rPr>
          <w:rStyle w:val="hps"/>
          <w:sz w:val="20"/>
          <w:szCs w:val="20"/>
        </w:rPr>
        <w:t>-</w:t>
      </w:r>
      <w:r w:rsidRPr="00A958A0">
        <w:rPr>
          <w:rStyle w:val="hps"/>
          <w:sz w:val="20"/>
          <w:szCs w:val="20"/>
        </w:rPr>
        <w:t>certifiering. Vid fastställning av normalt brukande i lokalbyggnader ska hänsyn tas till att myndighetskrav på inneklimat uppfylls samt att byggnaden används som avsedd (utan vakanser).  Om renoveringen leder till ändrad verksamhet ska brukarindata baserat på avsedd användning efter renovering användas.</w:t>
      </w:r>
    </w:p>
    <w:p w14:paraId="2A9F371C" w14:textId="77777777" w:rsidR="001917E1" w:rsidRDefault="001917E1">
      <w:pPr>
        <w:spacing w:after="0" w:line="240" w:lineRule="auto"/>
        <w:rPr>
          <w:rFonts w:ascii="Franklin Gothic Demi Cond" w:hAnsi="Franklin Gothic Demi Cond"/>
          <w:color w:val="3BA935"/>
          <w:sz w:val="40"/>
          <w:szCs w:val="36"/>
        </w:rPr>
      </w:pPr>
      <w:bookmarkStart w:id="11" w:name="_Toc64539725"/>
      <w:bookmarkStart w:id="12" w:name="_Toc73113146"/>
      <w:bookmarkEnd w:id="10"/>
      <w:r>
        <w:br w:type="page"/>
      </w:r>
    </w:p>
    <w:p w14:paraId="5095211F" w14:textId="42EA1E75" w:rsidR="009E4280" w:rsidRPr="00ED7027" w:rsidRDefault="009E4280" w:rsidP="009E4280">
      <w:pPr>
        <w:pStyle w:val="Rubrik2"/>
        <w:ind w:firstLine="900"/>
        <w:rPr>
          <w:sz w:val="36"/>
        </w:rPr>
      </w:pPr>
      <w:r w:rsidRPr="00ED7027">
        <w:lastRenderedPageBreak/>
        <w:t>ALLMÄNT</w:t>
      </w:r>
      <w:bookmarkEnd w:id="11"/>
      <w:bookmarkEnd w:id="12"/>
    </w:p>
    <w:p w14:paraId="042475F6" w14:textId="405D1FE5" w:rsidR="009E4280" w:rsidRPr="00C64923" w:rsidRDefault="009E4280" w:rsidP="001917E1">
      <w:pPr>
        <w:ind w:left="900"/>
      </w:pPr>
      <w:r w:rsidRPr="00C64923">
        <w:t xml:space="preserve">Nedan presenteras ansvarsfördelningen för mätning- och uppföljningen samt kontaktuppgifter till involverade personer. </w:t>
      </w:r>
    </w:p>
    <w:p w14:paraId="05CE0DBA" w14:textId="77777777" w:rsidR="009E4280" w:rsidRPr="00ED7027" w:rsidRDefault="009E4280" w:rsidP="009E4280">
      <w:pPr>
        <w:tabs>
          <w:tab w:val="left" w:pos="993"/>
          <w:tab w:val="left" w:pos="1170"/>
        </w:tabs>
        <w:ind w:left="900" w:right="623"/>
        <w:rPr>
          <w:b/>
          <w:i/>
        </w:rPr>
      </w:pPr>
      <w:r w:rsidRPr="00ED7027">
        <w:rPr>
          <w:b/>
        </w:rPr>
        <w:t>Kontaktinformation</w:t>
      </w:r>
    </w:p>
    <w:p w14:paraId="4CF14441" w14:textId="77777777" w:rsidR="009E4280" w:rsidRPr="001917E1" w:rsidRDefault="009E4280" w:rsidP="001917E1">
      <w:pPr>
        <w:ind w:left="900"/>
        <w:rPr>
          <w:u w:val="single"/>
        </w:rPr>
      </w:pPr>
      <w:r w:rsidRPr="001917E1">
        <w:rPr>
          <w:u w:val="single"/>
        </w:rPr>
        <w:t>Ansvarig hos fastighetsägaren</w:t>
      </w:r>
    </w:p>
    <w:p w14:paraId="5ED4477B" w14:textId="77777777" w:rsidR="009E4280" w:rsidRPr="001917E1" w:rsidRDefault="009E4280" w:rsidP="001917E1">
      <w:pPr>
        <w:ind w:left="900"/>
      </w:pPr>
      <w:r w:rsidRPr="001917E1">
        <w:t>Namn:</w:t>
      </w:r>
      <w:r w:rsidRPr="001917E1">
        <w:tab/>
        <w:t>xxx</w:t>
      </w:r>
      <w:r w:rsidRPr="001917E1">
        <w:br/>
        <w:t>Företag:</w:t>
      </w:r>
      <w:r w:rsidRPr="001917E1">
        <w:tab/>
        <w:t>xxx</w:t>
      </w:r>
      <w:r w:rsidRPr="001917E1">
        <w:br/>
        <w:t>Telefon:</w:t>
      </w:r>
      <w:r w:rsidRPr="001917E1">
        <w:tab/>
        <w:t>xxx</w:t>
      </w:r>
      <w:r w:rsidRPr="001917E1">
        <w:br/>
        <w:t>E-post:</w:t>
      </w:r>
      <w:r w:rsidRPr="001917E1">
        <w:tab/>
      </w:r>
      <w:proofErr w:type="spellStart"/>
      <w:r w:rsidRPr="001917E1">
        <w:t>xxx@xxx</w:t>
      </w:r>
      <w:proofErr w:type="spellEnd"/>
    </w:p>
    <w:p w14:paraId="10C719AC" w14:textId="77777777" w:rsidR="009E4280" w:rsidRPr="001917E1" w:rsidRDefault="009E4280" w:rsidP="001917E1">
      <w:pPr>
        <w:ind w:left="900"/>
        <w:rPr>
          <w:u w:val="single"/>
        </w:rPr>
      </w:pPr>
      <w:r w:rsidRPr="001917E1">
        <w:rPr>
          <w:u w:val="single"/>
        </w:rPr>
        <w:t>Ansvarig för drift- och underhåll</w:t>
      </w:r>
    </w:p>
    <w:p w14:paraId="413082BF" w14:textId="77777777" w:rsidR="009E4280" w:rsidRPr="001917E1" w:rsidRDefault="009E4280" w:rsidP="001917E1">
      <w:pPr>
        <w:ind w:left="900"/>
      </w:pPr>
      <w:r w:rsidRPr="001917E1">
        <w:t>Namn:</w:t>
      </w:r>
      <w:r w:rsidRPr="001917E1">
        <w:tab/>
        <w:t>xxx</w:t>
      </w:r>
      <w:r w:rsidRPr="001917E1">
        <w:br/>
        <w:t>Företag:</w:t>
      </w:r>
      <w:r w:rsidRPr="001917E1">
        <w:tab/>
        <w:t>xxx</w:t>
      </w:r>
      <w:r w:rsidRPr="001917E1">
        <w:br/>
        <w:t>Telefon:</w:t>
      </w:r>
      <w:r w:rsidRPr="001917E1">
        <w:tab/>
        <w:t>xxx</w:t>
      </w:r>
      <w:r w:rsidRPr="001917E1">
        <w:br/>
        <w:t>E-post:</w:t>
      </w:r>
      <w:r w:rsidRPr="001917E1">
        <w:tab/>
      </w:r>
      <w:proofErr w:type="spellStart"/>
      <w:r w:rsidRPr="001917E1">
        <w:t>xxx@xxx</w:t>
      </w:r>
      <w:proofErr w:type="spellEnd"/>
    </w:p>
    <w:p w14:paraId="19BBDDF1" w14:textId="39120763" w:rsidR="00A958A0" w:rsidRDefault="00A958A0">
      <w:pPr>
        <w:spacing w:after="0" w:line="240" w:lineRule="auto"/>
        <w:rPr>
          <w:rFonts w:ascii="Times New Roman" w:hAnsi="Times New Roman"/>
          <w:u w:val="single"/>
        </w:rPr>
      </w:pPr>
    </w:p>
    <w:p w14:paraId="7D14BA1E" w14:textId="4B15ADDD" w:rsidR="009E4280" w:rsidRPr="001917E1" w:rsidRDefault="009E4280" w:rsidP="001917E1">
      <w:pPr>
        <w:ind w:left="900"/>
        <w:rPr>
          <w:u w:val="single"/>
        </w:rPr>
      </w:pPr>
      <w:r w:rsidRPr="001917E1">
        <w:rPr>
          <w:u w:val="single"/>
        </w:rPr>
        <w:t>Ansvarig för uppföljning</w:t>
      </w:r>
    </w:p>
    <w:p w14:paraId="1F34FDD9" w14:textId="77777777" w:rsidR="009E4280" w:rsidRPr="001917E1" w:rsidRDefault="009E4280" w:rsidP="001917E1">
      <w:pPr>
        <w:ind w:left="900"/>
      </w:pPr>
      <w:r w:rsidRPr="001917E1">
        <w:t>Namn:</w:t>
      </w:r>
      <w:r w:rsidRPr="001917E1">
        <w:tab/>
        <w:t>xxx</w:t>
      </w:r>
      <w:r w:rsidRPr="001917E1">
        <w:br/>
        <w:t>Företag:</w:t>
      </w:r>
      <w:r w:rsidRPr="001917E1">
        <w:tab/>
        <w:t>xxx</w:t>
      </w:r>
      <w:r w:rsidRPr="001917E1">
        <w:br/>
        <w:t>Telefon:</w:t>
      </w:r>
      <w:r w:rsidRPr="001917E1">
        <w:tab/>
        <w:t>xxx</w:t>
      </w:r>
      <w:r w:rsidRPr="001917E1">
        <w:br/>
        <w:t>E-post:</w:t>
      </w:r>
      <w:r w:rsidRPr="001917E1">
        <w:tab/>
      </w:r>
      <w:proofErr w:type="spellStart"/>
      <w:r w:rsidRPr="001917E1">
        <w:t>xxx@xxx</w:t>
      </w:r>
      <w:proofErr w:type="spellEnd"/>
    </w:p>
    <w:p w14:paraId="4EFB2581" w14:textId="77777777" w:rsidR="009E4280" w:rsidRPr="001917E1" w:rsidRDefault="009E4280" w:rsidP="001917E1">
      <w:pPr>
        <w:ind w:left="900"/>
      </w:pPr>
      <w:r w:rsidRPr="001917E1">
        <w:t>Ansvarsuppdelning</w:t>
      </w:r>
    </w:p>
    <w:p w14:paraId="13DA9E22" w14:textId="61423267" w:rsidR="009E4280" w:rsidRPr="001917E1" w:rsidRDefault="009E4280" w:rsidP="001917E1">
      <w:pPr>
        <w:spacing w:after="0"/>
        <w:ind w:left="900"/>
      </w:pPr>
      <w:r w:rsidRPr="001917E1">
        <w:t>Beräkning projekterade värden:</w:t>
      </w:r>
      <w:r w:rsidR="00A958A0" w:rsidRPr="001917E1">
        <w:t xml:space="preserve"> </w:t>
      </w:r>
      <w:r w:rsidRPr="001917E1">
        <w:t xml:space="preserve">xxx </w:t>
      </w:r>
    </w:p>
    <w:p w14:paraId="44F130C7" w14:textId="20FCB790" w:rsidR="009E4280" w:rsidRPr="001917E1" w:rsidRDefault="009E4280" w:rsidP="001917E1">
      <w:pPr>
        <w:spacing w:after="0"/>
        <w:ind w:left="900"/>
      </w:pPr>
      <w:r w:rsidRPr="001917E1">
        <w:t>Installation av mätare: xxx</w:t>
      </w:r>
    </w:p>
    <w:p w14:paraId="73E9257F" w14:textId="1A1AE329" w:rsidR="009E4280" w:rsidRPr="001917E1" w:rsidRDefault="009E4280" w:rsidP="001917E1">
      <w:pPr>
        <w:spacing w:after="0"/>
        <w:ind w:left="900"/>
      </w:pPr>
      <w:r w:rsidRPr="001917E1">
        <w:t>Avläsning mätare: xxx</w:t>
      </w:r>
    </w:p>
    <w:p w14:paraId="525065DB" w14:textId="56263124" w:rsidR="009E4280" w:rsidRPr="001917E1" w:rsidRDefault="009E4280" w:rsidP="001917E1">
      <w:pPr>
        <w:spacing w:after="0"/>
        <w:ind w:left="900"/>
      </w:pPr>
      <w:r w:rsidRPr="001917E1">
        <w:t>Fältmätningar:</w:t>
      </w:r>
      <w:r w:rsidR="001917E1">
        <w:t xml:space="preserve"> </w:t>
      </w:r>
      <w:r w:rsidRPr="001917E1">
        <w:t>xxx</w:t>
      </w:r>
    </w:p>
    <w:p w14:paraId="716071F9" w14:textId="29B24CC2" w:rsidR="009E4280" w:rsidRPr="001917E1" w:rsidRDefault="009E4280" w:rsidP="001917E1">
      <w:pPr>
        <w:spacing w:after="0"/>
        <w:ind w:left="900"/>
      </w:pPr>
      <w:r w:rsidRPr="001917E1">
        <w:t>Insamling och utvärdering av mätdata:</w:t>
      </w:r>
      <w:r w:rsidR="001917E1" w:rsidRPr="001917E1">
        <w:t xml:space="preserve"> </w:t>
      </w:r>
      <w:r w:rsidRPr="001917E1">
        <w:t>xxx</w:t>
      </w:r>
      <w:r w:rsidRPr="001917E1">
        <w:br/>
        <w:t>Åtgärder vid fel mätdata:</w:t>
      </w:r>
      <w:r w:rsidR="001917E1" w:rsidRPr="001917E1">
        <w:t xml:space="preserve"> </w:t>
      </w:r>
      <w:r w:rsidRPr="001917E1">
        <w:t>xxx</w:t>
      </w:r>
    </w:p>
    <w:p w14:paraId="1C01617C" w14:textId="38377E20" w:rsidR="009E4280" w:rsidRPr="001917E1" w:rsidRDefault="009E4280" w:rsidP="001917E1">
      <w:pPr>
        <w:ind w:left="900"/>
      </w:pPr>
      <w:r w:rsidRPr="001917E1">
        <w:t>Kalibrering av mätare:</w:t>
      </w:r>
      <w:r w:rsidR="00A958A0" w:rsidRPr="001917E1">
        <w:t xml:space="preserve"> </w:t>
      </w:r>
      <w:r w:rsidRPr="001917E1">
        <w:t xml:space="preserve">xxx </w:t>
      </w:r>
    </w:p>
    <w:p w14:paraId="233F8BDE" w14:textId="5441A355" w:rsidR="00A958A0" w:rsidRDefault="00A958A0" w:rsidP="008D78F1">
      <w:pPr>
        <w:pStyle w:val="Rubrik2"/>
        <w:ind w:left="900"/>
      </w:pPr>
      <w:r>
        <w:rPr>
          <w:rFonts w:ascii="Times New Roman" w:hAnsi="Times New Roman"/>
        </w:rPr>
        <w:br w:type="page"/>
      </w:r>
      <w:bookmarkStart w:id="13" w:name="_Toc432005978"/>
      <w:bookmarkStart w:id="14" w:name="_Toc64539726"/>
      <w:bookmarkStart w:id="15" w:name="_Toc73113147"/>
      <w:r w:rsidR="00EA2C0D" w:rsidRPr="00ED7027">
        <w:lastRenderedPageBreak/>
        <w:t xml:space="preserve">BESKRIVNING AV FASTIGHET OCH </w:t>
      </w:r>
      <w:bookmarkEnd w:id="13"/>
      <w:bookmarkEnd w:id="14"/>
      <w:r w:rsidR="00EA2C0D">
        <w:t>TEKNISKA SYSTEM</w:t>
      </w:r>
      <w:bookmarkEnd w:id="15"/>
      <w:r w:rsidR="00EA2C0D" w:rsidRPr="00ED7027">
        <w:t xml:space="preserve"> </w:t>
      </w:r>
    </w:p>
    <w:p w14:paraId="0B725CB6" w14:textId="75DCB83F" w:rsidR="00A958A0" w:rsidRPr="007175B5" w:rsidRDefault="00A958A0" w:rsidP="00A958A0">
      <w:pPr>
        <w:shd w:val="clear" w:color="auto" w:fill="D8E9CE" w:themeFill="accent3"/>
        <w:tabs>
          <w:tab w:val="left" w:pos="993"/>
          <w:tab w:val="left" w:pos="1170"/>
        </w:tabs>
        <w:ind w:left="900" w:right="623"/>
        <w:rPr>
          <w:rStyle w:val="hps"/>
          <w:sz w:val="20"/>
          <w:szCs w:val="14"/>
        </w:rPr>
      </w:pPr>
      <w:r w:rsidRPr="007175B5">
        <w:rPr>
          <w:rStyle w:val="hps"/>
          <w:sz w:val="20"/>
          <w:szCs w:val="14"/>
        </w:rPr>
        <w:t xml:space="preserve">Beskriv sammanfattat planerad verksamhet och användning av byggnaden samt vilka krav som ställs på inneklimat och fastighetens tekniska system, </w:t>
      </w:r>
      <w:r w:rsidR="004A622B">
        <w:rPr>
          <w:rStyle w:val="hps"/>
          <w:sz w:val="20"/>
          <w:szCs w:val="14"/>
        </w:rPr>
        <w:t>inklusive</w:t>
      </w:r>
    </w:p>
    <w:p w14:paraId="3D5B6E23" w14:textId="46D8D1DB" w:rsidR="00A958A0" w:rsidRPr="007175B5" w:rsidRDefault="00A958A0" w:rsidP="00A958A0">
      <w:pPr>
        <w:shd w:val="clear" w:color="auto" w:fill="D8E9CE" w:themeFill="accent3"/>
        <w:tabs>
          <w:tab w:val="left" w:pos="1170"/>
          <w:tab w:val="left" w:pos="1276"/>
        </w:tabs>
        <w:spacing w:after="0" w:line="276" w:lineRule="auto"/>
        <w:ind w:left="1134" w:right="623" w:hanging="234"/>
        <w:rPr>
          <w:rStyle w:val="hps"/>
          <w:sz w:val="20"/>
          <w:szCs w:val="14"/>
        </w:rPr>
      </w:pPr>
      <w:r w:rsidRPr="007175B5">
        <w:rPr>
          <w:rStyle w:val="hps"/>
          <w:sz w:val="20"/>
          <w:szCs w:val="14"/>
        </w:rPr>
        <w:t>•</w:t>
      </w:r>
      <w:r w:rsidRPr="007175B5">
        <w:rPr>
          <w:rStyle w:val="hps"/>
          <w:sz w:val="20"/>
          <w:szCs w:val="14"/>
        </w:rPr>
        <w:tab/>
      </w:r>
      <w:r w:rsidR="004A622B">
        <w:rPr>
          <w:rStyle w:val="hps"/>
          <w:sz w:val="20"/>
          <w:szCs w:val="14"/>
        </w:rPr>
        <w:t>t</w:t>
      </w:r>
      <w:r w:rsidRPr="007175B5">
        <w:rPr>
          <w:rStyle w:val="hps"/>
          <w:sz w:val="20"/>
          <w:szCs w:val="14"/>
        </w:rPr>
        <w:t>yp av verksamhet</w:t>
      </w:r>
    </w:p>
    <w:p w14:paraId="779CFB25" w14:textId="0F17F540" w:rsidR="00A958A0" w:rsidRPr="007175B5" w:rsidRDefault="00A958A0" w:rsidP="00A958A0">
      <w:pPr>
        <w:shd w:val="clear" w:color="auto" w:fill="D8E9CE" w:themeFill="accent3"/>
        <w:tabs>
          <w:tab w:val="left" w:pos="1170"/>
          <w:tab w:val="left" w:pos="1276"/>
        </w:tabs>
        <w:spacing w:after="0" w:line="276" w:lineRule="auto"/>
        <w:ind w:left="1134" w:right="623" w:hanging="234"/>
        <w:rPr>
          <w:rStyle w:val="hps"/>
          <w:sz w:val="20"/>
          <w:szCs w:val="14"/>
        </w:rPr>
      </w:pPr>
      <w:r w:rsidRPr="007175B5">
        <w:rPr>
          <w:rStyle w:val="hps"/>
          <w:sz w:val="20"/>
          <w:szCs w:val="14"/>
        </w:rPr>
        <w:t>•</w:t>
      </w:r>
      <w:r w:rsidRPr="007175B5">
        <w:rPr>
          <w:rStyle w:val="hps"/>
          <w:sz w:val="20"/>
          <w:szCs w:val="14"/>
        </w:rPr>
        <w:tab/>
      </w:r>
      <w:r w:rsidR="004A622B">
        <w:rPr>
          <w:rStyle w:val="hps"/>
          <w:sz w:val="20"/>
          <w:szCs w:val="14"/>
        </w:rPr>
        <w:t>a</w:t>
      </w:r>
      <w:r w:rsidRPr="007175B5">
        <w:rPr>
          <w:rStyle w:val="hps"/>
          <w:sz w:val="20"/>
          <w:szCs w:val="14"/>
        </w:rPr>
        <w:t>ntal hyresgäster/ personbelastning och dess verksamhetstider</w:t>
      </w:r>
    </w:p>
    <w:p w14:paraId="5C5BB0C0" w14:textId="71BB3E72" w:rsidR="00A958A0" w:rsidRPr="007175B5" w:rsidRDefault="00A958A0" w:rsidP="00A958A0">
      <w:pPr>
        <w:shd w:val="clear" w:color="auto" w:fill="D8E9CE" w:themeFill="accent3"/>
        <w:tabs>
          <w:tab w:val="left" w:pos="1170"/>
          <w:tab w:val="left" w:pos="1276"/>
        </w:tabs>
        <w:spacing w:after="0" w:line="276" w:lineRule="auto"/>
        <w:ind w:left="1134" w:right="623" w:hanging="234"/>
        <w:rPr>
          <w:rStyle w:val="hps"/>
          <w:sz w:val="20"/>
          <w:szCs w:val="14"/>
        </w:rPr>
      </w:pPr>
      <w:r w:rsidRPr="007175B5">
        <w:rPr>
          <w:rStyle w:val="hps"/>
          <w:sz w:val="20"/>
          <w:szCs w:val="14"/>
        </w:rPr>
        <w:t>•</w:t>
      </w:r>
      <w:r w:rsidRPr="007175B5">
        <w:rPr>
          <w:rStyle w:val="hps"/>
          <w:sz w:val="20"/>
          <w:szCs w:val="14"/>
        </w:rPr>
        <w:tab/>
      </w:r>
      <w:r w:rsidR="004A622B">
        <w:rPr>
          <w:rStyle w:val="hps"/>
          <w:sz w:val="20"/>
          <w:szCs w:val="14"/>
        </w:rPr>
        <w:t>i</w:t>
      </w:r>
      <w:r w:rsidRPr="007175B5">
        <w:rPr>
          <w:rStyle w:val="hps"/>
          <w:sz w:val="20"/>
          <w:szCs w:val="14"/>
        </w:rPr>
        <w:t>nneklimatkrav som ska gälla för olika delar av byggnaden</w:t>
      </w:r>
    </w:p>
    <w:p w14:paraId="4498AEC2" w14:textId="5B155543" w:rsidR="00A958A0" w:rsidRPr="007175B5" w:rsidRDefault="00A958A0" w:rsidP="00A958A0">
      <w:pPr>
        <w:shd w:val="clear" w:color="auto" w:fill="D8E9CE" w:themeFill="accent3"/>
        <w:tabs>
          <w:tab w:val="left" w:pos="1170"/>
          <w:tab w:val="left" w:pos="1276"/>
        </w:tabs>
        <w:spacing w:after="0" w:line="276" w:lineRule="auto"/>
        <w:ind w:left="1134" w:right="623" w:hanging="234"/>
        <w:rPr>
          <w:rStyle w:val="hps"/>
          <w:sz w:val="20"/>
          <w:szCs w:val="14"/>
        </w:rPr>
      </w:pPr>
      <w:r w:rsidRPr="007175B5">
        <w:rPr>
          <w:rStyle w:val="hps"/>
          <w:sz w:val="20"/>
          <w:szCs w:val="14"/>
        </w:rPr>
        <w:t>•</w:t>
      </w:r>
      <w:r w:rsidRPr="007175B5">
        <w:rPr>
          <w:rStyle w:val="hps"/>
          <w:sz w:val="20"/>
          <w:szCs w:val="14"/>
        </w:rPr>
        <w:tab/>
      </w:r>
      <w:r w:rsidR="004A622B">
        <w:rPr>
          <w:rStyle w:val="hps"/>
          <w:sz w:val="20"/>
          <w:szCs w:val="14"/>
        </w:rPr>
        <w:t>k</w:t>
      </w:r>
      <w:r w:rsidRPr="007175B5">
        <w:rPr>
          <w:rStyle w:val="hps"/>
          <w:sz w:val="20"/>
          <w:szCs w:val="14"/>
        </w:rPr>
        <w:t>ort övergripande beskrivning av planerade åtgärder (vid renovering)</w:t>
      </w:r>
    </w:p>
    <w:p w14:paraId="30752FBB" w14:textId="63555754" w:rsidR="00A958A0" w:rsidRPr="007175B5" w:rsidRDefault="00A958A0" w:rsidP="00A958A0">
      <w:pPr>
        <w:shd w:val="clear" w:color="auto" w:fill="D8E9CE" w:themeFill="accent3"/>
        <w:tabs>
          <w:tab w:val="left" w:pos="1170"/>
          <w:tab w:val="left" w:pos="1276"/>
        </w:tabs>
        <w:spacing w:line="276" w:lineRule="auto"/>
        <w:ind w:left="1134" w:right="623" w:hanging="234"/>
        <w:rPr>
          <w:rStyle w:val="hps"/>
          <w:sz w:val="20"/>
          <w:szCs w:val="14"/>
        </w:rPr>
      </w:pPr>
      <w:r w:rsidRPr="007175B5">
        <w:rPr>
          <w:rStyle w:val="hps"/>
          <w:sz w:val="20"/>
          <w:szCs w:val="14"/>
        </w:rPr>
        <w:t>•</w:t>
      </w:r>
      <w:r w:rsidRPr="007175B5">
        <w:rPr>
          <w:rStyle w:val="hps"/>
          <w:sz w:val="20"/>
          <w:szCs w:val="14"/>
        </w:rPr>
        <w:tab/>
      </w:r>
      <w:r w:rsidR="004A622B">
        <w:rPr>
          <w:rStyle w:val="hps"/>
          <w:sz w:val="20"/>
          <w:szCs w:val="14"/>
        </w:rPr>
        <w:t>k</w:t>
      </w:r>
      <w:r w:rsidRPr="007175B5">
        <w:rPr>
          <w:rStyle w:val="hps"/>
          <w:sz w:val="20"/>
          <w:szCs w:val="14"/>
        </w:rPr>
        <w:t>ort övergripande beskrivning av tekniska systemen som finns i byggnaden</w:t>
      </w:r>
      <w:r w:rsidR="004A622B">
        <w:rPr>
          <w:rStyle w:val="hps"/>
          <w:sz w:val="20"/>
          <w:szCs w:val="14"/>
        </w:rPr>
        <w:t>.</w:t>
      </w:r>
    </w:p>
    <w:p w14:paraId="1AB4D7F3" w14:textId="6DC636C0" w:rsidR="00A958A0" w:rsidRPr="007175B5" w:rsidRDefault="00A958A0" w:rsidP="00A958A0">
      <w:pPr>
        <w:shd w:val="clear" w:color="auto" w:fill="D8E9CE" w:themeFill="accent3"/>
        <w:tabs>
          <w:tab w:val="left" w:pos="993"/>
          <w:tab w:val="left" w:pos="1170"/>
        </w:tabs>
        <w:ind w:left="900" w:right="623"/>
        <w:rPr>
          <w:rStyle w:val="hps"/>
          <w:sz w:val="20"/>
          <w:szCs w:val="14"/>
        </w:rPr>
      </w:pPr>
      <w:r w:rsidRPr="007175B5">
        <w:rPr>
          <w:rStyle w:val="hps"/>
          <w:sz w:val="20"/>
          <w:szCs w:val="14"/>
        </w:rPr>
        <w:t xml:space="preserve">Beräknade/projekterade värden för system och komponenter samt beräknad energianvändning efter </w:t>
      </w:r>
      <w:r w:rsidR="004A622B">
        <w:rPr>
          <w:rStyle w:val="hps"/>
          <w:sz w:val="20"/>
          <w:szCs w:val="14"/>
        </w:rPr>
        <w:t xml:space="preserve">att </w:t>
      </w:r>
      <w:r w:rsidRPr="007175B5">
        <w:rPr>
          <w:rStyle w:val="hps"/>
          <w:sz w:val="20"/>
          <w:szCs w:val="14"/>
        </w:rPr>
        <w:t>byggnaden har tagits i drift kan visas i bilagor. Dessa värden jämförs med verkligt uppmätta värden vid mätning och uppföljning.]</w:t>
      </w:r>
    </w:p>
    <w:p w14:paraId="2BE1D200" w14:textId="5A91B40D" w:rsidR="00A958A0" w:rsidRDefault="00A958A0" w:rsidP="00EA2C0D">
      <w:pPr>
        <w:pStyle w:val="Rubrik3"/>
        <w:ind w:left="900"/>
      </w:pPr>
      <w:r w:rsidRPr="00ED7027">
        <w:t>Byggnadens namn</w:t>
      </w:r>
      <w:r w:rsidRPr="00ED7027">
        <w:tab/>
      </w:r>
    </w:p>
    <w:p w14:paraId="2D6C2E8F" w14:textId="37C9FA3C" w:rsidR="00A958A0" w:rsidRDefault="00A958A0" w:rsidP="00EA2C0D">
      <w:pPr>
        <w:pStyle w:val="Rubrik3"/>
        <w:ind w:left="900"/>
      </w:pPr>
      <w:r w:rsidRPr="00ED7027">
        <w:t>Fastighetsbeteckning</w:t>
      </w:r>
      <w:r w:rsidRPr="00ED7027">
        <w:tab/>
      </w:r>
    </w:p>
    <w:p w14:paraId="6725FF05" w14:textId="0E5D992D" w:rsidR="00A958A0" w:rsidRPr="00ED7027" w:rsidRDefault="00A958A0" w:rsidP="00EA2C0D">
      <w:pPr>
        <w:pStyle w:val="Rubrik3"/>
        <w:ind w:left="900"/>
      </w:pPr>
      <w:r w:rsidRPr="00ED7027">
        <w:t>Adress</w:t>
      </w:r>
      <w:r w:rsidRPr="00ED7027">
        <w:tab/>
      </w:r>
    </w:p>
    <w:p w14:paraId="3FA2822B" w14:textId="77777777" w:rsidR="00A958A0" w:rsidRPr="00ED7027" w:rsidRDefault="00A958A0" w:rsidP="00EA2C0D">
      <w:pPr>
        <w:pStyle w:val="Rubrik3"/>
        <w:ind w:left="900"/>
        <w:rPr>
          <w:szCs w:val="22"/>
        </w:rPr>
      </w:pPr>
      <w:r w:rsidRPr="00ED7027">
        <w:t>Typ av verksamhet</w:t>
      </w:r>
      <w:r w:rsidRPr="00ED7027">
        <w:tab/>
      </w:r>
    </w:p>
    <w:p w14:paraId="3C3F5844" w14:textId="77777777" w:rsidR="00A958A0" w:rsidRPr="00ED7027" w:rsidRDefault="00A958A0" w:rsidP="00EA2C0D">
      <w:pPr>
        <w:pStyle w:val="Rubrik3"/>
        <w:ind w:left="900"/>
        <w:rPr>
          <w:sz w:val="24"/>
        </w:rPr>
      </w:pPr>
      <w:r w:rsidRPr="00ED7027">
        <w:t xml:space="preserve">Byggnadens användning </w:t>
      </w:r>
    </w:p>
    <w:p w14:paraId="153DBC5D" w14:textId="77777777" w:rsidR="00A958A0" w:rsidRPr="00ED7027" w:rsidRDefault="00A958A0" w:rsidP="00EA2C0D">
      <w:pPr>
        <w:pStyle w:val="Rubrik3"/>
        <w:ind w:left="900"/>
      </w:pPr>
      <w:r w:rsidRPr="00ED7027">
        <w:t>Inneklimatkrav</w:t>
      </w:r>
    </w:p>
    <w:p w14:paraId="6F90941C" w14:textId="77777777" w:rsidR="00A958A0" w:rsidRDefault="00A958A0" w:rsidP="00EA2C0D">
      <w:pPr>
        <w:pStyle w:val="Rubrik3"/>
        <w:ind w:left="900"/>
      </w:pPr>
      <w:r w:rsidRPr="00ED7027">
        <w:t xml:space="preserve">Fastighetens tekniska system </w:t>
      </w:r>
    </w:p>
    <w:p w14:paraId="26CD55E7" w14:textId="22B531EA" w:rsidR="00A958A0" w:rsidRDefault="00A958A0">
      <w:pPr>
        <w:spacing w:after="0" w:line="240" w:lineRule="auto"/>
        <w:rPr>
          <w:b/>
        </w:rPr>
      </w:pPr>
      <w:r>
        <w:rPr>
          <w:b/>
        </w:rPr>
        <w:br w:type="page"/>
      </w:r>
    </w:p>
    <w:p w14:paraId="4E3ACEF7" w14:textId="64E87CBF" w:rsidR="00A958A0" w:rsidRDefault="00EA2C0D" w:rsidP="00A958A0">
      <w:pPr>
        <w:pStyle w:val="Rubrik2"/>
        <w:ind w:firstLine="900"/>
      </w:pPr>
      <w:bookmarkStart w:id="16" w:name="_Toc64539727"/>
      <w:bookmarkStart w:id="17" w:name="_Toc73113148"/>
      <w:bookmarkStart w:id="18" w:name="_Toc432005979"/>
      <w:r>
        <w:lastRenderedPageBreak/>
        <w:t>M</w:t>
      </w:r>
      <w:r w:rsidRPr="00ED7027">
        <w:t>ÄTNING OCH UPPFÖLJNING</w:t>
      </w:r>
      <w:bookmarkEnd w:id="16"/>
      <w:bookmarkEnd w:id="17"/>
      <w:r w:rsidRPr="00ED7027">
        <w:t xml:space="preserve"> </w:t>
      </w:r>
      <w:bookmarkEnd w:id="18"/>
    </w:p>
    <w:p w14:paraId="13DCFE04" w14:textId="4F6B4C39" w:rsidR="00A958A0" w:rsidRPr="007175B5" w:rsidRDefault="00A958A0" w:rsidP="007175B5">
      <w:pPr>
        <w:shd w:val="clear" w:color="auto" w:fill="D8E9CE" w:themeFill="accent3"/>
        <w:tabs>
          <w:tab w:val="left" w:pos="993"/>
          <w:tab w:val="left" w:pos="1170"/>
          <w:tab w:val="left" w:pos="5387"/>
        </w:tabs>
        <w:spacing w:line="276" w:lineRule="auto"/>
        <w:ind w:left="900" w:right="623"/>
        <w:rPr>
          <w:rStyle w:val="hps"/>
          <w:sz w:val="20"/>
          <w:szCs w:val="14"/>
        </w:rPr>
      </w:pPr>
      <w:r w:rsidRPr="007175B5">
        <w:rPr>
          <w:rStyle w:val="hps"/>
          <w:sz w:val="20"/>
          <w:szCs w:val="14"/>
        </w:rPr>
        <w:t>[Här beskrivs övergripande hur mätning och uppföljning av energiprestanda hos komponenter och system sker, inklusive</w:t>
      </w:r>
    </w:p>
    <w:p w14:paraId="68555C70" w14:textId="6807A627" w:rsidR="007175B5" w:rsidRPr="007175B5" w:rsidRDefault="004A622B" w:rsidP="007175B5">
      <w:pPr>
        <w:pStyle w:val="Liststycke"/>
        <w:numPr>
          <w:ilvl w:val="0"/>
          <w:numId w:val="12"/>
        </w:numPr>
        <w:shd w:val="clear" w:color="auto" w:fill="D8E9CE" w:themeFill="accent3"/>
        <w:tabs>
          <w:tab w:val="left" w:pos="993"/>
          <w:tab w:val="left" w:pos="1170"/>
          <w:tab w:val="left" w:pos="5387"/>
        </w:tabs>
        <w:spacing w:line="276" w:lineRule="auto"/>
        <w:ind w:right="623"/>
        <w:rPr>
          <w:rStyle w:val="hps"/>
          <w:sz w:val="20"/>
          <w:szCs w:val="14"/>
        </w:rPr>
      </w:pPr>
      <w:r>
        <w:rPr>
          <w:rStyle w:val="hps"/>
          <w:sz w:val="20"/>
          <w:szCs w:val="14"/>
        </w:rPr>
        <w:t>v</w:t>
      </w:r>
      <w:r w:rsidR="00A958A0" w:rsidRPr="007175B5">
        <w:rPr>
          <w:rStyle w:val="hps"/>
          <w:sz w:val="20"/>
          <w:szCs w:val="14"/>
        </w:rPr>
        <w:t xml:space="preserve">ad som ska mätas och följas upp </w:t>
      </w:r>
    </w:p>
    <w:p w14:paraId="16273B3F" w14:textId="66B328CD" w:rsidR="007175B5" w:rsidRPr="007175B5" w:rsidRDefault="004A622B" w:rsidP="007175B5">
      <w:pPr>
        <w:pStyle w:val="Liststycke"/>
        <w:numPr>
          <w:ilvl w:val="0"/>
          <w:numId w:val="12"/>
        </w:numPr>
        <w:shd w:val="clear" w:color="auto" w:fill="D8E9CE" w:themeFill="accent3"/>
        <w:tabs>
          <w:tab w:val="left" w:pos="993"/>
          <w:tab w:val="left" w:pos="1170"/>
          <w:tab w:val="left" w:pos="5387"/>
        </w:tabs>
        <w:spacing w:line="276" w:lineRule="auto"/>
        <w:ind w:right="623"/>
        <w:rPr>
          <w:rStyle w:val="hps"/>
          <w:sz w:val="20"/>
          <w:szCs w:val="14"/>
        </w:rPr>
      </w:pPr>
      <w:r>
        <w:rPr>
          <w:rStyle w:val="hps"/>
          <w:sz w:val="20"/>
          <w:szCs w:val="14"/>
        </w:rPr>
        <w:t>p</w:t>
      </w:r>
      <w:r w:rsidR="00A958A0" w:rsidRPr="007175B5">
        <w:rPr>
          <w:rStyle w:val="hps"/>
          <w:sz w:val="20"/>
          <w:szCs w:val="14"/>
        </w:rPr>
        <w:t xml:space="preserve">lanerade mätpunkter </w:t>
      </w:r>
    </w:p>
    <w:p w14:paraId="1E30899B" w14:textId="02311C30" w:rsidR="007175B5" w:rsidRPr="007175B5" w:rsidRDefault="004A622B" w:rsidP="007175B5">
      <w:pPr>
        <w:pStyle w:val="Liststycke"/>
        <w:numPr>
          <w:ilvl w:val="0"/>
          <w:numId w:val="12"/>
        </w:numPr>
        <w:shd w:val="clear" w:color="auto" w:fill="D8E9CE" w:themeFill="accent3"/>
        <w:tabs>
          <w:tab w:val="left" w:pos="993"/>
          <w:tab w:val="left" w:pos="1170"/>
          <w:tab w:val="left" w:pos="5387"/>
        </w:tabs>
        <w:spacing w:line="276" w:lineRule="auto"/>
        <w:ind w:right="623"/>
        <w:rPr>
          <w:rStyle w:val="hps"/>
          <w:sz w:val="20"/>
          <w:szCs w:val="14"/>
        </w:rPr>
      </w:pPr>
      <w:r>
        <w:rPr>
          <w:rStyle w:val="hps"/>
          <w:sz w:val="20"/>
          <w:szCs w:val="14"/>
        </w:rPr>
        <w:t>v</w:t>
      </w:r>
      <w:r w:rsidR="00A958A0" w:rsidRPr="007175B5">
        <w:rPr>
          <w:rStyle w:val="hps"/>
          <w:sz w:val="20"/>
          <w:szCs w:val="14"/>
        </w:rPr>
        <w:t xml:space="preserve">ilka mätare och </w:t>
      </w:r>
      <w:r w:rsidR="007175B5" w:rsidRPr="007175B5">
        <w:rPr>
          <w:rStyle w:val="hps"/>
          <w:sz w:val="20"/>
          <w:szCs w:val="14"/>
        </w:rPr>
        <w:t>vilken mätutrustning</w:t>
      </w:r>
      <w:r w:rsidR="00A958A0" w:rsidRPr="007175B5">
        <w:rPr>
          <w:rStyle w:val="hps"/>
          <w:sz w:val="20"/>
          <w:szCs w:val="14"/>
        </w:rPr>
        <w:t xml:space="preserve"> som användas för mätning</w:t>
      </w:r>
    </w:p>
    <w:p w14:paraId="0EA6CC71" w14:textId="31131D81" w:rsidR="007175B5" w:rsidRPr="007175B5" w:rsidRDefault="004A622B" w:rsidP="007175B5">
      <w:pPr>
        <w:pStyle w:val="Liststycke"/>
        <w:numPr>
          <w:ilvl w:val="0"/>
          <w:numId w:val="12"/>
        </w:numPr>
        <w:shd w:val="clear" w:color="auto" w:fill="D8E9CE" w:themeFill="accent3"/>
        <w:tabs>
          <w:tab w:val="left" w:pos="993"/>
          <w:tab w:val="left" w:pos="1170"/>
          <w:tab w:val="left" w:pos="5387"/>
        </w:tabs>
        <w:spacing w:line="276" w:lineRule="auto"/>
        <w:ind w:right="623"/>
        <w:rPr>
          <w:rStyle w:val="hps"/>
          <w:sz w:val="20"/>
          <w:szCs w:val="14"/>
        </w:rPr>
      </w:pPr>
      <w:r>
        <w:rPr>
          <w:rStyle w:val="hps"/>
          <w:sz w:val="20"/>
          <w:szCs w:val="14"/>
        </w:rPr>
        <w:t>p</w:t>
      </w:r>
      <w:r w:rsidR="00A958A0" w:rsidRPr="007175B5">
        <w:rPr>
          <w:rStyle w:val="hps"/>
          <w:sz w:val="20"/>
          <w:szCs w:val="14"/>
        </w:rPr>
        <w:t>lacering av mätutrustning</w:t>
      </w:r>
    </w:p>
    <w:p w14:paraId="26B9136D" w14:textId="455F9CF5" w:rsidR="007175B5" w:rsidRPr="007175B5" w:rsidRDefault="004A622B" w:rsidP="007175B5">
      <w:pPr>
        <w:pStyle w:val="Liststycke"/>
        <w:numPr>
          <w:ilvl w:val="0"/>
          <w:numId w:val="12"/>
        </w:numPr>
        <w:shd w:val="clear" w:color="auto" w:fill="D8E9CE" w:themeFill="accent3"/>
        <w:tabs>
          <w:tab w:val="left" w:pos="993"/>
          <w:tab w:val="left" w:pos="1170"/>
          <w:tab w:val="left" w:pos="5387"/>
        </w:tabs>
        <w:spacing w:line="276" w:lineRule="auto"/>
        <w:ind w:right="623"/>
        <w:rPr>
          <w:rStyle w:val="hps"/>
          <w:sz w:val="20"/>
          <w:szCs w:val="14"/>
        </w:rPr>
      </w:pPr>
      <w:r>
        <w:rPr>
          <w:rStyle w:val="hps"/>
          <w:sz w:val="20"/>
          <w:szCs w:val="14"/>
        </w:rPr>
        <w:t>m</w:t>
      </w:r>
      <w:r w:rsidR="00A958A0" w:rsidRPr="007175B5">
        <w:rPr>
          <w:rStyle w:val="hps"/>
          <w:sz w:val="20"/>
          <w:szCs w:val="14"/>
        </w:rPr>
        <w:t>ätperiod och mätintervall för registrering av mätdata</w:t>
      </w:r>
    </w:p>
    <w:p w14:paraId="60F0C736" w14:textId="00152B3D" w:rsidR="007175B5" w:rsidRPr="007175B5" w:rsidRDefault="004A622B" w:rsidP="007175B5">
      <w:pPr>
        <w:pStyle w:val="Liststycke"/>
        <w:numPr>
          <w:ilvl w:val="0"/>
          <w:numId w:val="12"/>
        </w:numPr>
        <w:shd w:val="clear" w:color="auto" w:fill="D8E9CE" w:themeFill="accent3"/>
        <w:tabs>
          <w:tab w:val="left" w:pos="993"/>
          <w:tab w:val="left" w:pos="1170"/>
          <w:tab w:val="left" w:pos="5387"/>
        </w:tabs>
        <w:spacing w:line="276" w:lineRule="auto"/>
        <w:ind w:right="623"/>
        <w:rPr>
          <w:rStyle w:val="hps"/>
          <w:sz w:val="20"/>
          <w:szCs w:val="14"/>
        </w:rPr>
      </w:pPr>
      <w:r>
        <w:rPr>
          <w:rStyle w:val="hps"/>
          <w:sz w:val="20"/>
          <w:szCs w:val="14"/>
        </w:rPr>
        <w:t>s</w:t>
      </w:r>
      <w:r w:rsidR="00A958A0" w:rsidRPr="007175B5">
        <w:rPr>
          <w:rStyle w:val="hps"/>
          <w:sz w:val="20"/>
          <w:szCs w:val="14"/>
        </w:rPr>
        <w:t>ystem för datainsamling</w:t>
      </w:r>
    </w:p>
    <w:p w14:paraId="144B0B2D" w14:textId="47287A88" w:rsidR="007175B5" w:rsidRPr="007175B5" w:rsidRDefault="004A622B" w:rsidP="007175B5">
      <w:pPr>
        <w:pStyle w:val="Liststycke"/>
        <w:numPr>
          <w:ilvl w:val="0"/>
          <w:numId w:val="12"/>
        </w:numPr>
        <w:shd w:val="clear" w:color="auto" w:fill="D8E9CE" w:themeFill="accent3"/>
        <w:tabs>
          <w:tab w:val="left" w:pos="993"/>
          <w:tab w:val="left" w:pos="1170"/>
          <w:tab w:val="left" w:pos="5387"/>
        </w:tabs>
        <w:spacing w:line="276" w:lineRule="auto"/>
        <w:ind w:right="623"/>
        <w:rPr>
          <w:rStyle w:val="hps"/>
          <w:sz w:val="20"/>
          <w:szCs w:val="14"/>
        </w:rPr>
      </w:pPr>
      <w:r>
        <w:rPr>
          <w:rStyle w:val="hps"/>
          <w:sz w:val="20"/>
          <w:szCs w:val="14"/>
        </w:rPr>
        <w:t>h</w:t>
      </w:r>
      <w:r w:rsidR="00A958A0" w:rsidRPr="007175B5">
        <w:rPr>
          <w:rStyle w:val="hps"/>
          <w:sz w:val="20"/>
          <w:szCs w:val="14"/>
        </w:rPr>
        <w:t xml:space="preserve">antering av mätdata </w:t>
      </w:r>
    </w:p>
    <w:p w14:paraId="68B83BE2" w14:textId="76F19629" w:rsidR="007175B5" w:rsidRPr="007175B5" w:rsidRDefault="004A622B" w:rsidP="007175B5">
      <w:pPr>
        <w:pStyle w:val="Liststycke"/>
        <w:numPr>
          <w:ilvl w:val="0"/>
          <w:numId w:val="12"/>
        </w:numPr>
        <w:shd w:val="clear" w:color="auto" w:fill="D8E9CE" w:themeFill="accent3"/>
        <w:tabs>
          <w:tab w:val="left" w:pos="993"/>
          <w:tab w:val="left" w:pos="1170"/>
          <w:tab w:val="left" w:pos="5387"/>
        </w:tabs>
        <w:spacing w:line="276" w:lineRule="auto"/>
        <w:ind w:right="623"/>
        <w:rPr>
          <w:rStyle w:val="hps"/>
          <w:sz w:val="20"/>
          <w:szCs w:val="14"/>
        </w:rPr>
      </w:pPr>
      <w:r>
        <w:rPr>
          <w:rStyle w:val="hps"/>
          <w:sz w:val="20"/>
          <w:szCs w:val="14"/>
        </w:rPr>
        <w:t>r</w:t>
      </w:r>
      <w:r w:rsidR="00A958A0" w:rsidRPr="007175B5">
        <w:rPr>
          <w:rStyle w:val="hps"/>
          <w:sz w:val="20"/>
          <w:szCs w:val="14"/>
        </w:rPr>
        <w:t>oller och ansvar</w:t>
      </w:r>
    </w:p>
    <w:p w14:paraId="6665910F" w14:textId="10F29A66" w:rsidR="00A958A0" w:rsidRPr="007175B5" w:rsidRDefault="004A622B" w:rsidP="007175B5">
      <w:pPr>
        <w:pStyle w:val="Liststycke"/>
        <w:numPr>
          <w:ilvl w:val="0"/>
          <w:numId w:val="12"/>
        </w:numPr>
        <w:shd w:val="clear" w:color="auto" w:fill="D8E9CE" w:themeFill="accent3"/>
        <w:tabs>
          <w:tab w:val="left" w:pos="993"/>
          <w:tab w:val="left" w:pos="1170"/>
          <w:tab w:val="left" w:pos="5387"/>
        </w:tabs>
        <w:spacing w:line="276" w:lineRule="auto"/>
        <w:ind w:right="623"/>
        <w:rPr>
          <w:rStyle w:val="hps"/>
          <w:sz w:val="20"/>
          <w:szCs w:val="14"/>
        </w:rPr>
      </w:pPr>
      <w:r>
        <w:rPr>
          <w:rStyle w:val="hps"/>
          <w:sz w:val="20"/>
          <w:szCs w:val="14"/>
        </w:rPr>
        <w:t>b</w:t>
      </w:r>
      <w:r w:rsidR="00A958A0" w:rsidRPr="007175B5">
        <w:rPr>
          <w:rStyle w:val="hps"/>
          <w:sz w:val="20"/>
          <w:szCs w:val="14"/>
        </w:rPr>
        <w:t>ehov för justering av energiberäkningar för energibesparing</w:t>
      </w:r>
      <w:r>
        <w:rPr>
          <w:rStyle w:val="hps"/>
          <w:sz w:val="20"/>
          <w:szCs w:val="14"/>
        </w:rPr>
        <w:t>.</w:t>
      </w:r>
    </w:p>
    <w:p w14:paraId="40409D98" w14:textId="1AF06E91" w:rsidR="00A958A0" w:rsidRPr="007175B5" w:rsidRDefault="00A958A0" w:rsidP="007175B5">
      <w:pPr>
        <w:shd w:val="clear" w:color="auto" w:fill="D8E9CE" w:themeFill="accent3"/>
        <w:tabs>
          <w:tab w:val="left" w:pos="993"/>
          <w:tab w:val="left" w:pos="1170"/>
          <w:tab w:val="left" w:pos="5387"/>
        </w:tabs>
        <w:spacing w:line="276" w:lineRule="auto"/>
        <w:ind w:left="900" w:right="623"/>
        <w:rPr>
          <w:rStyle w:val="hps"/>
          <w:sz w:val="20"/>
          <w:szCs w:val="14"/>
        </w:rPr>
      </w:pPr>
      <w:r w:rsidRPr="007175B5">
        <w:rPr>
          <w:rStyle w:val="hps"/>
          <w:sz w:val="20"/>
          <w:szCs w:val="14"/>
        </w:rPr>
        <w:t>Detaljerad information om mätpunkter, ID av mätare, placering av mätare och givare samt mätutrustning kan specificeras i bilagor</w:t>
      </w:r>
      <w:r w:rsidRPr="00CE3EAB">
        <w:rPr>
          <w:rStyle w:val="hps"/>
          <w:sz w:val="20"/>
          <w:szCs w:val="14"/>
        </w:rPr>
        <w:t>. I bilagor ska också redovisas principscheman eller flödesscheman med hierarkiska mätarplaceringar för värme, tappvarmvatten, kyla och el som tydligt visar relationen mellan ingående mätare om relationen inte är helt uppenbar.</w:t>
      </w:r>
      <w:r w:rsidRPr="007175B5">
        <w:rPr>
          <w:rStyle w:val="hps"/>
          <w:sz w:val="20"/>
          <w:szCs w:val="14"/>
        </w:rPr>
        <w:t xml:space="preserve"> Det bör också framgå att mätare placeras på lämpligt avstånd till värmeväxlare </w:t>
      </w:r>
      <w:r w:rsidR="004A622B">
        <w:rPr>
          <w:rStyle w:val="hps"/>
          <w:sz w:val="20"/>
          <w:szCs w:val="14"/>
        </w:rPr>
        <w:t>med mera</w:t>
      </w:r>
      <w:r w:rsidRPr="007175B5">
        <w:rPr>
          <w:rStyle w:val="hps"/>
          <w:sz w:val="20"/>
          <w:szCs w:val="14"/>
        </w:rPr>
        <w:t xml:space="preserve"> så att erforderliga raksträckor erhålls.</w:t>
      </w:r>
    </w:p>
    <w:p w14:paraId="781BFB23" w14:textId="77777777" w:rsidR="007175B5" w:rsidRPr="007175B5" w:rsidRDefault="00A958A0" w:rsidP="007175B5">
      <w:pPr>
        <w:shd w:val="clear" w:color="auto" w:fill="D8E9CE" w:themeFill="accent3"/>
        <w:tabs>
          <w:tab w:val="left" w:pos="993"/>
          <w:tab w:val="left" w:pos="1170"/>
          <w:tab w:val="left" w:pos="5387"/>
        </w:tabs>
        <w:spacing w:line="276" w:lineRule="auto"/>
        <w:ind w:left="900" w:right="623"/>
        <w:rPr>
          <w:rStyle w:val="hps"/>
          <w:sz w:val="20"/>
          <w:szCs w:val="14"/>
        </w:rPr>
      </w:pPr>
      <w:r w:rsidRPr="007175B5">
        <w:rPr>
          <w:rStyle w:val="hps"/>
          <w:sz w:val="20"/>
          <w:szCs w:val="14"/>
        </w:rPr>
        <w:t>Det är viktigt att alla moment i kedjan fungerar så att relevanta och riktiga mätvärden kan presenteras, helst med automatik. Följande principiella krav bör uppfyllas:</w:t>
      </w:r>
    </w:p>
    <w:p w14:paraId="7E0CA0C6" w14:textId="37C04F3E" w:rsidR="007175B5" w:rsidRPr="007175B5" w:rsidRDefault="00A958A0" w:rsidP="007175B5">
      <w:pPr>
        <w:pStyle w:val="Liststycke"/>
        <w:numPr>
          <w:ilvl w:val="0"/>
          <w:numId w:val="11"/>
        </w:numPr>
        <w:shd w:val="clear" w:color="auto" w:fill="D8E9CE" w:themeFill="accent3"/>
        <w:tabs>
          <w:tab w:val="left" w:pos="993"/>
          <w:tab w:val="left" w:pos="1170"/>
          <w:tab w:val="left" w:pos="5387"/>
        </w:tabs>
        <w:spacing w:line="276" w:lineRule="auto"/>
        <w:ind w:right="623"/>
        <w:rPr>
          <w:rStyle w:val="hps"/>
          <w:sz w:val="20"/>
          <w:szCs w:val="14"/>
        </w:rPr>
      </w:pPr>
      <w:r w:rsidRPr="007175B5">
        <w:rPr>
          <w:rStyle w:val="hps"/>
          <w:sz w:val="20"/>
          <w:szCs w:val="14"/>
        </w:rPr>
        <w:t>Alla loggade data ska kunna lagras och kommunikation säkerställas genom kontroll av dataöverföring.</w:t>
      </w:r>
    </w:p>
    <w:p w14:paraId="7C8B61BB" w14:textId="77777777" w:rsidR="007175B5" w:rsidRPr="007175B5" w:rsidRDefault="00A958A0" w:rsidP="007175B5">
      <w:pPr>
        <w:pStyle w:val="Liststycke"/>
        <w:numPr>
          <w:ilvl w:val="0"/>
          <w:numId w:val="11"/>
        </w:numPr>
        <w:shd w:val="clear" w:color="auto" w:fill="D8E9CE" w:themeFill="accent3"/>
        <w:tabs>
          <w:tab w:val="left" w:pos="993"/>
          <w:tab w:val="left" w:pos="1170"/>
          <w:tab w:val="left" w:pos="5387"/>
        </w:tabs>
        <w:spacing w:line="276" w:lineRule="auto"/>
        <w:ind w:right="623"/>
        <w:rPr>
          <w:rStyle w:val="hps"/>
          <w:sz w:val="20"/>
          <w:szCs w:val="14"/>
        </w:rPr>
      </w:pPr>
      <w:r w:rsidRPr="007175B5">
        <w:rPr>
          <w:rStyle w:val="hps"/>
          <w:sz w:val="20"/>
          <w:szCs w:val="14"/>
        </w:rPr>
        <w:t xml:space="preserve">Varje mätare ska ha en unik spårbar beteckning och redovisas tydligt med </w:t>
      </w:r>
      <w:proofErr w:type="spellStart"/>
      <w:r w:rsidRPr="007175B5">
        <w:rPr>
          <w:rStyle w:val="hps"/>
          <w:sz w:val="20"/>
          <w:szCs w:val="14"/>
        </w:rPr>
        <w:t>mätpunktsID</w:t>
      </w:r>
      <w:proofErr w:type="spellEnd"/>
      <w:r w:rsidRPr="007175B5">
        <w:rPr>
          <w:rStyle w:val="hps"/>
          <w:sz w:val="20"/>
          <w:szCs w:val="14"/>
        </w:rPr>
        <w:t>, uppmätt värde och enhet.</w:t>
      </w:r>
    </w:p>
    <w:p w14:paraId="401969A2" w14:textId="623D6F2F" w:rsidR="007175B5" w:rsidRPr="007175B5" w:rsidRDefault="00A958A0" w:rsidP="007175B5">
      <w:pPr>
        <w:pStyle w:val="Liststycke"/>
        <w:numPr>
          <w:ilvl w:val="0"/>
          <w:numId w:val="11"/>
        </w:numPr>
        <w:shd w:val="clear" w:color="auto" w:fill="D8E9CE" w:themeFill="accent3"/>
        <w:tabs>
          <w:tab w:val="left" w:pos="993"/>
          <w:tab w:val="left" w:pos="1170"/>
          <w:tab w:val="left" w:pos="5387"/>
        </w:tabs>
        <w:spacing w:line="276" w:lineRule="auto"/>
        <w:ind w:right="623"/>
        <w:rPr>
          <w:rStyle w:val="hps"/>
          <w:sz w:val="20"/>
          <w:szCs w:val="14"/>
        </w:rPr>
      </w:pPr>
      <w:r w:rsidRPr="007175B5">
        <w:rPr>
          <w:rStyle w:val="hps"/>
          <w:sz w:val="20"/>
          <w:szCs w:val="14"/>
        </w:rPr>
        <w:t xml:space="preserve">Mätpunkter som ska loggas ska redovisas med önskade loggningsintervall, möjlighet till omställning av mätintervall för </w:t>
      </w:r>
      <w:r w:rsidR="004A622B">
        <w:rPr>
          <w:rStyle w:val="hps"/>
          <w:sz w:val="20"/>
          <w:szCs w:val="14"/>
        </w:rPr>
        <w:t>till exempel</w:t>
      </w:r>
      <w:r w:rsidRPr="007175B5">
        <w:rPr>
          <w:rStyle w:val="hps"/>
          <w:sz w:val="20"/>
          <w:szCs w:val="14"/>
        </w:rPr>
        <w:t xml:space="preserve"> felsökning kan vara bra.</w:t>
      </w:r>
    </w:p>
    <w:p w14:paraId="4CFEA4A7" w14:textId="17925F30" w:rsidR="007175B5" w:rsidRDefault="00A958A0" w:rsidP="007175B5">
      <w:pPr>
        <w:pStyle w:val="Liststycke"/>
        <w:numPr>
          <w:ilvl w:val="0"/>
          <w:numId w:val="11"/>
        </w:numPr>
        <w:shd w:val="clear" w:color="auto" w:fill="D8E9CE" w:themeFill="accent3"/>
        <w:tabs>
          <w:tab w:val="left" w:pos="993"/>
          <w:tab w:val="left" w:pos="1170"/>
          <w:tab w:val="left" w:pos="5387"/>
        </w:tabs>
        <w:spacing w:line="276" w:lineRule="auto"/>
        <w:ind w:right="623"/>
        <w:rPr>
          <w:rStyle w:val="hps"/>
          <w:sz w:val="20"/>
          <w:szCs w:val="14"/>
        </w:rPr>
      </w:pPr>
      <w:r w:rsidRPr="007175B5">
        <w:rPr>
          <w:rStyle w:val="hps"/>
          <w:sz w:val="20"/>
          <w:szCs w:val="14"/>
        </w:rPr>
        <w:t>Eventuella felaktiga inställningar på värme-, kyl- och ventilationssystem ska åtgärdas av ansvarig driftpersonal så fort som möjligt. Alla ändringar och åtgärder ska dokumenteras.</w:t>
      </w:r>
    </w:p>
    <w:p w14:paraId="655A74E0" w14:textId="77777777" w:rsidR="008D78F1" w:rsidRPr="008D78F1" w:rsidRDefault="008D78F1" w:rsidP="008D78F1"/>
    <w:p w14:paraId="2A36A46A" w14:textId="7F1F07DB" w:rsidR="007175B5" w:rsidRPr="007175B5" w:rsidRDefault="00A958A0" w:rsidP="007175B5">
      <w:pPr>
        <w:pStyle w:val="Liststycke"/>
        <w:numPr>
          <w:ilvl w:val="0"/>
          <w:numId w:val="10"/>
        </w:numPr>
        <w:shd w:val="clear" w:color="auto" w:fill="D8E9CE" w:themeFill="accent3"/>
        <w:tabs>
          <w:tab w:val="left" w:pos="993"/>
          <w:tab w:val="left" w:pos="1170"/>
          <w:tab w:val="left" w:pos="5387"/>
        </w:tabs>
        <w:spacing w:line="276" w:lineRule="auto"/>
        <w:ind w:right="623"/>
        <w:rPr>
          <w:rStyle w:val="hps"/>
          <w:sz w:val="20"/>
          <w:szCs w:val="14"/>
        </w:rPr>
      </w:pPr>
      <w:r w:rsidRPr="007175B5">
        <w:rPr>
          <w:rStyle w:val="hps"/>
          <w:sz w:val="20"/>
          <w:szCs w:val="14"/>
        </w:rPr>
        <w:t>Export av mätvärden för vidare bearbetning ska vara möjlig. Det är bra om mätintervallet tillfälligt kan ställas om till c</w:t>
      </w:r>
      <w:r w:rsidR="004A622B">
        <w:rPr>
          <w:rStyle w:val="hps"/>
          <w:sz w:val="20"/>
          <w:szCs w:val="14"/>
        </w:rPr>
        <w:t>irka</w:t>
      </w:r>
      <w:r w:rsidRPr="007175B5">
        <w:rPr>
          <w:rStyle w:val="hps"/>
          <w:sz w:val="20"/>
          <w:szCs w:val="14"/>
        </w:rPr>
        <w:t xml:space="preserve"> 10 minuter för att kunna utnyttja mätningarna för intrimning och felsökning. För lokaler med varierande luftflöden bör mätintervallet vara c</w:t>
      </w:r>
      <w:r w:rsidR="004A622B">
        <w:rPr>
          <w:rStyle w:val="hps"/>
          <w:sz w:val="20"/>
          <w:szCs w:val="14"/>
        </w:rPr>
        <w:t>irka</w:t>
      </w:r>
      <w:r w:rsidRPr="007175B5">
        <w:rPr>
          <w:rStyle w:val="hps"/>
          <w:sz w:val="20"/>
          <w:szCs w:val="14"/>
        </w:rPr>
        <w:t xml:space="preserve"> 10 minuter under hela mätperioden för att få god noggrannhet för luftflöden och drifttider.</w:t>
      </w:r>
    </w:p>
    <w:p w14:paraId="5DC2F8A8" w14:textId="5630D3B5" w:rsidR="00A958A0" w:rsidRPr="007175B5" w:rsidRDefault="00A958A0" w:rsidP="007175B5">
      <w:pPr>
        <w:pStyle w:val="Liststycke"/>
        <w:numPr>
          <w:ilvl w:val="0"/>
          <w:numId w:val="10"/>
        </w:numPr>
        <w:shd w:val="clear" w:color="auto" w:fill="D8E9CE" w:themeFill="accent3"/>
        <w:tabs>
          <w:tab w:val="left" w:pos="993"/>
          <w:tab w:val="left" w:pos="1170"/>
          <w:tab w:val="left" w:pos="5387"/>
        </w:tabs>
        <w:spacing w:line="276" w:lineRule="auto"/>
        <w:ind w:right="623"/>
        <w:rPr>
          <w:rStyle w:val="hps"/>
          <w:sz w:val="20"/>
          <w:szCs w:val="14"/>
        </w:rPr>
      </w:pPr>
      <w:r w:rsidRPr="009D4353">
        <w:rPr>
          <w:rStyle w:val="hps"/>
          <w:sz w:val="20"/>
          <w:szCs w:val="14"/>
        </w:rPr>
        <w:t>En byggnad kan helt eller delvis ha tagits i bruk redan under byggtiden, för stora byggnader ofta i planerade etapper.</w:t>
      </w:r>
      <w:r w:rsidRPr="007175B5">
        <w:rPr>
          <w:rStyle w:val="hps"/>
          <w:sz w:val="20"/>
          <w:szCs w:val="14"/>
        </w:rPr>
        <w:t xml:space="preserve"> Interimistiska slutbesked eller slutgiltiga slutbesked upprättas då för varje enskild etapp. Mätning kan börja även då, om byggnadens tekniska system har tagits i drift och hänsyn kan tas till detta vid verifieringen.]</w:t>
      </w:r>
    </w:p>
    <w:p w14:paraId="46DB008E" w14:textId="77777777" w:rsidR="007175B5" w:rsidRPr="00EA2C0D" w:rsidRDefault="007175B5" w:rsidP="00EA2C0D">
      <w:pPr>
        <w:pStyle w:val="Rubrik3"/>
        <w:ind w:firstLine="900"/>
      </w:pPr>
      <w:bookmarkStart w:id="19" w:name="_Hlk64533155"/>
      <w:r w:rsidRPr="00EA2C0D">
        <w:t>Funktionskontroller och beräkningar före mätning och uppföljning</w:t>
      </w:r>
    </w:p>
    <w:p w14:paraId="5AB130C9" w14:textId="0E944B4E" w:rsidR="007175B5" w:rsidRDefault="007175B5" w:rsidP="007175B5">
      <w:pPr>
        <w:ind w:left="900"/>
      </w:pPr>
      <w:r w:rsidRPr="00C64923">
        <w:t>I samband med slutbesiktningen utförs funktionskontroll på samtliga system och viktiga komponenter enligt program för samordnad funktionskontroll.</w:t>
      </w:r>
      <w:r>
        <w:t xml:space="preserve"> </w:t>
      </w:r>
      <w:r w:rsidRPr="00664FD4">
        <w:t xml:space="preserve">Syftet med funktionskontrollen är att säkerställa att samtliga komponenter och system innehar avsedd prestanda, men också att de samtidigt uppfyller samtliga funktioner som projektören avser. </w:t>
      </w:r>
      <w:r w:rsidRPr="00C64923">
        <w:t xml:space="preserve">I och med detta bereds det tillfälle att åtgärda felen innan fastigheten tas i bruk. </w:t>
      </w:r>
      <w:r>
        <w:t xml:space="preserve">Hjälpmedel för att planera och genomföra samordnade funktionskontroller finns i </w:t>
      </w:r>
      <w:proofErr w:type="spellStart"/>
      <w:r w:rsidRPr="00C64923">
        <w:t>Belok:s</w:t>
      </w:r>
      <w:proofErr w:type="spellEnd"/>
      <w:r w:rsidRPr="00C64923">
        <w:t xml:space="preserve"> dokument för </w:t>
      </w:r>
      <w:r w:rsidRPr="00E72C32">
        <w:rPr>
          <w:iCs/>
        </w:rPr>
        <w:t xml:space="preserve">Samordnad funktionskontroll </w:t>
      </w:r>
      <w:r w:rsidRPr="009D4353">
        <w:rPr>
          <w:rStyle w:val="Fotnotsreferens"/>
          <w:rFonts w:ascii="Times New Roman" w:hAnsi="Times New Roman"/>
          <w:iCs/>
        </w:rPr>
        <w:footnoteReference w:id="4"/>
      </w:r>
      <w:r w:rsidRPr="009D4353">
        <w:rPr>
          <w:iCs/>
        </w:rPr>
        <w:t>.</w:t>
      </w:r>
    </w:p>
    <w:p w14:paraId="5AA969C2" w14:textId="12598E12" w:rsidR="007175B5" w:rsidRDefault="007175B5" w:rsidP="007175B5">
      <w:pPr>
        <w:ind w:left="900"/>
      </w:pPr>
      <w:r w:rsidRPr="00C64923">
        <w:t>Om energiberäkningar har genomförts under byggprocessen ska energiberäkningar, som ska användas för jämförelse med uppmätta värden, uppdateras till en relationsenergiberäkning</w:t>
      </w:r>
      <w:r>
        <w:t xml:space="preserve"> eller motsvarande</w:t>
      </w:r>
      <w:r w:rsidRPr="00C64923">
        <w:t xml:space="preserve">. </w:t>
      </w:r>
    </w:p>
    <w:p w14:paraId="44B2F5C2" w14:textId="77777777" w:rsidR="00EA2C0D" w:rsidRPr="00017118" w:rsidRDefault="00EA2C0D" w:rsidP="00EA2C0D">
      <w:pPr>
        <w:pStyle w:val="Rubrik3"/>
        <w:ind w:left="900"/>
      </w:pPr>
      <w:r>
        <w:t>Planerade mätpunkter</w:t>
      </w:r>
    </w:p>
    <w:p w14:paraId="0A664921" w14:textId="77777777" w:rsidR="00EA2C0D" w:rsidRDefault="00EA2C0D" w:rsidP="00EA2C0D">
      <w:pPr>
        <w:pStyle w:val="Rubrik3"/>
        <w:ind w:left="900"/>
      </w:pPr>
      <w:r>
        <w:t xml:space="preserve">Placering av mätutrustning </w:t>
      </w:r>
    </w:p>
    <w:p w14:paraId="36C0ABCE" w14:textId="09F7C0A0" w:rsidR="00EA2C0D" w:rsidRDefault="00EA2C0D" w:rsidP="00EA2C0D">
      <w:pPr>
        <w:pStyle w:val="Rubrik3"/>
        <w:ind w:left="900"/>
      </w:pPr>
      <w:r>
        <w:t>Mätperiod och r</w:t>
      </w:r>
      <w:r w:rsidRPr="00E71DD1">
        <w:t>egistrering av mät</w:t>
      </w:r>
      <w:r>
        <w:t>data</w:t>
      </w:r>
    </w:p>
    <w:p w14:paraId="00A55DDF" w14:textId="77777777" w:rsidR="00EA2C0D" w:rsidRDefault="00EA2C0D">
      <w:pPr>
        <w:spacing w:after="0" w:line="240" w:lineRule="auto"/>
        <w:rPr>
          <w:rFonts w:ascii="Franklin Gothic Medium Cond" w:hAnsi="Franklin Gothic Medium Cond"/>
          <w:sz w:val="26"/>
          <w:szCs w:val="19"/>
        </w:rPr>
      </w:pPr>
      <w:r>
        <w:br w:type="page"/>
      </w:r>
    </w:p>
    <w:p w14:paraId="13280B53" w14:textId="6AE144AF" w:rsidR="00EA2C0D" w:rsidRPr="00BA1E6E" w:rsidRDefault="00EA2C0D" w:rsidP="00EA2C0D">
      <w:pPr>
        <w:pStyle w:val="Rubrik2"/>
        <w:ind w:firstLine="900"/>
      </w:pPr>
      <w:bookmarkStart w:id="20" w:name="_Toc64539728"/>
      <w:bookmarkStart w:id="21" w:name="_Toc73113149"/>
      <w:r>
        <w:lastRenderedPageBreak/>
        <w:t>RUTIN FÖR HANTERING AV AVVIKELSER</w:t>
      </w:r>
      <w:bookmarkEnd w:id="20"/>
      <w:bookmarkEnd w:id="21"/>
    </w:p>
    <w:p w14:paraId="02471D3D" w14:textId="0B2738E3" w:rsidR="00EA2C0D" w:rsidRPr="00EA2C0D" w:rsidRDefault="00EA2C0D" w:rsidP="00EA2C0D">
      <w:pPr>
        <w:shd w:val="clear" w:color="auto" w:fill="D8E9CE" w:themeFill="accent3"/>
        <w:tabs>
          <w:tab w:val="left" w:pos="993"/>
          <w:tab w:val="left" w:pos="1170"/>
          <w:tab w:val="left" w:pos="5387"/>
        </w:tabs>
        <w:spacing w:line="276" w:lineRule="auto"/>
        <w:ind w:left="900" w:right="623"/>
        <w:rPr>
          <w:rStyle w:val="hps"/>
        </w:rPr>
      </w:pPr>
      <w:r w:rsidRPr="00EA2C0D">
        <w:rPr>
          <w:rStyle w:val="hps"/>
        </w:rPr>
        <w:t>[Här beskrivs planerade rutiner när mätvärden avviker från projekterade och beräknade värden. De beräknade värdena för energi- och tappvattenanvändningen för fastigheten kan redovisas i bilagor. Dessa värden ska jämföras med verkligt uppmätta värden. Informationen nedan visar ett exempel</w:t>
      </w:r>
      <w:r w:rsidR="004A622B">
        <w:rPr>
          <w:rStyle w:val="hps"/>
        </w:rPr>
        <w:t xml:space="preserve"> på</w:t>
      </w:r>
      <w:r w:rsidRPr="00EA2C0D">
        <w:rPr>
          <w:rStyle w:val="hps"/>
        </w:rPr>
        <w:t xml:space="preserve"> hur rutiner för avvikelser kan utformas. Texten ska utökas och anpassas efter projektförutsättningar.]</w:t>
      </w:r>
    </w:p>
    <w:p w14:paraId="1B90D229" w14:textId="404FC0EB" w:rsidR="00EA2C0D" w:rsidRPr="005205F0" w:rsidRDefault="00EA2C0D" w:rsidP="00EA2C0D">
      <w:pPr>
        <w:ind w:left="900"/>
      </w:pPr>
      <w:r w:rsidRPr="005205F0">
        <w:t xml:space="preserve">För att förvissa sig om att datainsamlingen fungerar på rätt sätt är det mycket viktigt att granska de data som samlas in, speciellt </w:t>
      </w:r>
      <w:r w:rsidR="004A622B">
        <w:t>i</w:t>
      </w:r>
      <w:r w:rsidRPr="005205F0">
        <w:t xml:space="preserve"> början av mätperioden. Det gäller att dels verifiera att byggnaden verkligen fungerar som avsett, dels säkerställa att mätvärden registreras på avsett vis. För energi- och tappvattenanvändningen är det lämpligt att varje månad göra en kontroll</w:t>
      </w:r>
      <w:r w:rsidR="00EA70CE">
        <w:t xml:space="preserve"> </w:t>
      </w:r>
      <w:r w:rsidRPr="005205F0">
        <w:t xml:space="preserve">om värdena verkar rimliga, och loggningen fungerar. </w:t>
      </w:r>
    </w:p>
    <w:p w14:paraId="1DDB3927" w14:textId="31BAE219" w:rsidR="00EA2C0D" w:rsidRPr="005205F0" w:rsidRDefault="00EA2C0D" w:rsidP="00EA2C0D">
      <w:pPr>
        <w:ind w:firstLine="900"/>
      </w:pPr>
      <w:r w:rsidRPr="005205F0">
        <w:t>Då avvikelser större än 15 % upptäcks ska följande rutin följas:</w:t>
      </w:r>
    </w:p>
    <w:p w14:paraId="7E2C40DD" w14:textId="35B49BB9" w:rsidR="00EA2C0D" w:rsidRPr="005205F0" w:rsidRDefault="00EA2C0D" w:rsidP="00EA2C0D">
      <w:pPr>
        <w:pStyle w:val="Liststycke"/>
        <w:numPr>
          <w:ilvl w:val="0"/>
          <w:numId w:val="13"/>
        </w:numPr>
      </w:pPr>
      <w:r w:rsidRPr="005205F0">
        <w:t xml:space="preserve">Kontrollera mätsystemets olika delar, </w:t>
      </w:r>
      <w:r w:rsidR="004A622B">
        <w:t>till exempel</w:t>
      </w:r>
      <w:r w:rsidRPr="005205F0">
        <w:t xml:space="preserve"> att mätare/givare mäter det som avses, att mätare/givare fungerar rätt</w:t>
      </w:r>
      <w:r w:rsidR="00DE0190">
        <w:t xml:space="preserve"> och</w:t>
      </w:r>
      <w:r w:rsidRPr="005205F0">
        <w:t xml:space="preserve"> att datainsamlingen är korrekt.</w:t>
      </w:r>
    </w:p>
    <w:p w14:paraId="02C16B3B" w14:textId="77777777" w:rsidR="00EA2C0D" w:rsidRPr="005205F0" w:rsidRDefault="00EA2C0D" w:rsidP="00EA2C0D">
      <w:pPr>
        <w:pStyle w:val="Liststycke"/>
        <w:numPr>
          <w:ilvl w:val="0"/>
          <w:numId w:val="13"/>
        </w:numPr>
      </w:pPr>
      <w:r w:rsidRPr="005205F0">
        <w:t>Kontrollera verksamhetstider och interna laster och jämför med indata som har använts i beräkningar.</w:t>
      </w:r>
    </w:p>
    <w:p w14:paraId="513B5D2C" w14:textId="77777777" w:rsidR="00EA2C0D" w:rsidRPr="005205F0" w:rsidRDefault="00EA2C0D" w:rsidP="00EA2C0D">
      <w:pPr>
        <w:pStyle w:val="Liststycke"/>
        <w:numPr>
          <w:ilvl w:val="0"/>
          <w:numId w:val="13"/>
        </w:numPr>
      </w:pPr>
      <w:r w:rsidRPr="005205F0">
        <w:t>Kontrollera drifttider och ändrade inställningsvärden i system och komponenter och jämför med indata som har använts i beräkningar.</w:t>
      </w:r>
      <w:r>
        <w:t xml:space="preserve"> </w:t>
      </w:r>
      <w:r w:rsidRPr="003B1ACD">
        <w:t>Eventuella felaktiga inställningar på värme-, kyl- och ventilationssystem ska åtgärdas av ansvarig driftpersonal så fort som möjligt.</w:t>
      </w:r>
      <w:r>
        <w:t xml:space="preserve"> </w:t>
      </w:r>
    </w:p>
    <w:p w14:paraId="6D72374D" w14:textId="3CBEBD49" w:rsidR="00EA2C0D" w:rsidRPr="005205F0" w:rsidRDefault="00EA2C0D" w:rsidP="00EA2C0D">
      <w:pPr>
        <w:pStyle w:val="Liststycke"/>
        <w:numPr>
          <w:ilvl w:val="0"/>
          <w:numId w:val="13"/>
        </w:numPr>
      </w:pPr>
      <w:r w:rsidRPr="005205F0">
        <w:t xml:space="preserve">Kontroll av prestanda av system och komponenter med momentana mätningar, </w:t>
      </w:r>
      <w:r w:rsidR="00050A94">
        <w:t>till exempel</w:t>
      </w:r>
      <w:r w:rsidRPr="005205F0">
        <w:t xml:space="preserve"> temperaturer, tryck, flöden, verkningsgrad, eleffekter för pumpar och fläktar</w:t>
      </w:r>
      <w:r w:rsidR="00253E6B">
        <w:t>.</w:t>
      </w:r>
      <w:r w:rsidRPr="005205F0">
        <w:t xml:space="preserve"> </w:t>
      </w:r>
    </w:p>
    <w:p w14:paraId="51C07F68" w14:textId="311D6050" w:rsidR="00EA2C0D" w:rsidRDefault="00EA2C0D" w:rsidP="00EA2C0D">
      <w:pPr>
        <w:ind w:left="900"/>
      </w:pPr>
      <w:r w:rsidRPr="005205F0">
        <w:t>Samtliga avvikelser från beräknade värden</w:t>
      </w:r>
      <w:r>
        <w:t>, alla ändringar och åtgärder</w:t>
      </w:r>
      <w:r w:rsidRPr="005205F0">
        <w:t xml:space="preserve"> ska dokumenteras. </w:t>
      </w:r>
    </w:p>
    <w:p w14:paraId="47A75731" w14:textId="77777777" w:rsidR="00EA2C0D" w:rsidRDefault="00EA2C0D">
      <w:pPr>
        <w:spacing w:after="0" w:line="240" w:lineRule="auto"/>
      </w:pPr>
      <w:r>
        <w:br w:type="page"/>
      </w:r>
    </w:p>
    <w:p w14:paraId="3C197117" w14:textId="6F9A777E" w:rsidR="00EA2C0D" w:rsidRPr="00ED7027" w:rsidRDefault="00EA2C0D" w:rsidP="00EA2C0D">
      <w:pPr>
        <w:pStyle w:val="Rubrik2"/>
        <w:ind w:firstLine="900"/>
      </w:pPr>
      <w:bookmarkStart w:id="22" w:name="_Toc432005980"/>
      <w:bookmarkStart w:id="23" w:name="_Toc64539729"/>
      <w:bookmarkStart w:id="24" w:name="_Toc73113150"/>
      <w:r>
        <w:lastRenderedPageBreak/>
        <w:t>K</w:t>
      </w:r>
      <w:r w:rsidRPr="00ED7027">
        <w:t>RAV PÅ MÄTUTRUSTNING</w:t>
      </w:r>
      <w:bookmarkEnd w:id="22"/>
      <w:r>
        <w:t xml:space="preserve"> OCH MÄTSYSTEM</w:t>
      </w:r>
      <w:bookmarkEnd w:id="23"/>
      <w:bookmarkEnd w:id="24"/>
    </w:p>
    <w:p w14:paraId="37145A3F" w14:textId="6E51AC40" w:rsidR="00EA2C0D" w:rsidRPr="00EA2C0D" w:rsidRDefault="00EA2C0D" w:rsidP="00EA2C0D">
      <w:pPr>
        <w:shd w:val="clear" w:color="auto" w:fill="D8E9CE" w:themeFill="accent3"/>
        <w:tabs>
          <w:tab w:val="left" w:pos="993"/>
          <w:tab w:val="left" w:pos="1170"/>
          <w:tab w:val="left" w:pos="5387"/>
        </w:tabs>
        <w:spacing w:line="276" w:lineRule="auto"/>
        <w:ind w:left="900" w:right="623"/>
        <w:rPr>
          <w:rStyle w:val="hps"/>
        </w:rPr>
      </w:pPr>
      <w:r w:rsidRPr="00EA2C0D">
        <w:rPr>
          <w:rStyle w:val="hps"/>
        </w:rPr>
        <w:t xml:space="preserve">[Här beskrivs krav på mätutrustning och kalibrering. Informationen nedan baseras på krav som har utvecklats inom </w:t>
      </w:r>
      <w:proofErr w:type="spellStart"/>
      <w:r w:rsidRPr="00EA2C0D">
        <w:rPr>
          <w:rStyle w:val="hps"/>
        </w:rPr>
        <w:t>BELOK</w:t>
      </w:r>
      <w:r w:rsidR="00DE0190">
        <w:rPr>
          <w:rStyle w:val="hps"/>
        </w:rPr>
        <w:t>:</w:t>
      </w:r>
      <w:r w:rsidRPr="00EA2C0D">
        <w:rPr>
          <w:rStyle w:val="hps"/>
        </w:rPr>
        <w:t>s</w:t>
      </w:r>
      <w:proofErr w:type="spellEnd"/>
      <w:r w:rsidRPr="00EA2C0D">
        <w:rPr>
          <w:rStyle w:val="hps"/>
        </w:rPr>
        <w:t xml:space="preserve"> fokusprojekt Samordnad funktionskontroll (</w:t>
      </w:r>
      <w:proofErr w:type="gramStart"/>
      <w:r w:rsidRPr="00EA2C0D">
        <w:rPr>
          <w:rStyle w:val="hps"/>
        </w:rPr>
        <w:t>2015-05</w:t>
      </w:r>
      <w:proofErr w:type="gramEnd"/>
      <w:r w:rsidRPr="00EA2C0D">
        <w:rPr>
          <w:rStyle w:val="hps"/>
        </w:rPr>
        <w:t xml:space="preserve">) och </w:t>
      </w:r>
      <w:proofErr w:type="spellStart"/>
      <w:r w:rsidRPr="00EA2C0D">
        <w:rPr>
          <w:rStyle w:val="hps"/>
        </w:rPr>
        <w:t>Sveby</w:t>
      </w:r>
      <w:proofErr w:type="spellEnd"/>
      <w:r w:rsidRPr="00EA2C0D">
        <w:rPr>
          <w:rStyle w:val="hps"/>
        </w:rPr>
        <w:t>-programmets Mätanvisningar version 2.0 (2020-06-10). Texten ska utökas och anpassas efter projektförutsättningar.]</w:t>
      </w:r>
    </w:p>
    <w:p w14:paraId="22D6E307" w14:textId="77777777" w:rsidR="00EA2C0D" w:rsidRDefault="00EA2C0D" w:rsidP="00EA2C0D">
      <w:pPr>
        <w:ind w:left="900"/>
      </w:pPr>
      <w:r>
        <w:t xml:space="preserve">El-, värmemängds-, kylmängds-, flödes- och gasmätare ska vara CE- och MID-märkta. </w:t>
      </w:r>
    </w:p>
    <w:p w14:paraId="28D0499A" w14:textId="77777777" w:rsidR="00EA2C0D" w:rsidRDefault="00EA2C0D" w:rsidP="00EA2C0D">
      <w:pPr>
        <w:ind w:left="900"/>
      </w:pPr>
      <w:r w:rsidRPr="00947D99">
        <w:t>Dynamiskt mätområde för mätare ska vara 100:1 med maximal osäkerhet 5 %, vilket innebär att storlek och känslighet på installerade mätare och integreringsverk ska anpassas till förväntade mätvärdens storlek så att specificerad noggrannhet kan hållas.</w:t>
      </w:r>
    </w:p>
    <w:p w14:paraId="59A46C6A" w14:textId="754BCA40" w:rsidR="00EA2C0D" w:rsidRPr="00C64923" w:rsidRDefault="00EA2C0D" w:rsidP="00EA2C0D">
      <w:pPr>
        <w:ind w:left="900"/>
      </w:pPr>
      <w:r w:rsidRPr="00C64923">
        <w:t>För att resultatet från mätningarna inte ska avvika i allt för stor grad från verkligheten ska mätinstrument och mätmetod därför väljas så att det sannolika felet för hela mätningen uppgår till maximalt ±10%. Mätutrustningens tekniska parametrar ska dokumenteras i slutrapporten.</w:t>
      </w:r>
    </w:p>
    <w:p w14:paraId="13E005B0" w14:textId="30E96678" w:rsidR="00EA2C0D" w:rsidRDefault="00EA2C0D" w:rsidP="00EA2C0D">
      <w:pPr>
        <w:ind w:left="900"/>
      </w:pPr>
      <w:r w:rsidRPr="00C64923">
        <w:t xml:space="preserve">Samtlig mätutrustning som används ska uppfylla de krav avseende </w:t>
      </w:r>
      <w:proofErr w:type="spellStart"/>
      <w:r w:rsidRPr="00C64923">
        <w:t>mät</w:t>
      </w:r>
      <w:r>
        <w:t>o</w:t>
      </w:r>
      <w:r w:rsidRPr="00C64923">
        <w:t>noggrannhet</w:t>
      </w:r>
      <w:proofErr w:type="spellEnd"/>
      <w:r w:rsidRPr="00C64923">
        <w:t xml:space="preserve"> som ställs </w:t>
      </w:r>
      <w:r>
        <w:t>i tabellen nedan</w:t>
      </w:r>
      <w:r w:rsidRPr="00E72C32">
        <w:rPr>
          <w:rStyle w:val="Fotnotsreferens"/>
          <w:rFonts w:ascii="Times New Roman" w:hAnsi="Times New Roman"/>
        </w:rPr>
        <w:footnoteReference w:id="5"/>
      </w:r>
      <w:r w:rsidR="00635F52" w:rsidRPr="00E72C32">
        <w:t xml:space="preserve"> </w:t>
      </w:r>
      <w:r w:rsidRPr="00E72C32">
        <w:rPr>
          <w:rStyle w:val="Fotnotsreferens"/>
          <w:rFonts w:ascii="Times New Roman" w:hAnsi="Times New Roman"/>
        </w:rPr>
        <w:footnoteReference w:id="6"/>
      </w:r>
      <w:r w:rsidR="00E72C32">
        <w:t>.</w:t>
      </w:r>
    </w:p>
    <w:tbl>
      <w:tblPr>
        <w:tblpPr w:leftFromText="141" w:rightFromText="141" w:vertAnchor="text" w:horzAnchor="margin" w:tblpXSpec="center" w:tblpY="109"/>
        <w:tblW w:w="0" w:type="auto"/>
        <w:tblLayout w:type="fixed"/>
        <w:tblLook w:val="04A0" w:firstRow="1" w:lastRow="0" w:firstColumn="1" w:lastColumn="0" w:noHBand="0" w:noVBand="1"/>
      </w:tblPr>
      <w:tblGrid>
        <w:gridCol w:w="2410"/>
        <w:gridCol w:w="1746"/>
        <w:gridCol w:w="1656"/>
        <w:gridCol w:w="2668"/>
      </w:tblGrid>
      <w:tr w:rsidR="00EA2C0D" w:rsidRPr="00ED7027" w14:paraId="12E849B2" w14:textId="77777777" w:rsidTr="00EA2C0D">
        <w:tc>
          <w:tcPr>
            <w:tcW w:w="2410" w:type="dxa"/>
            <w:vMerge w:val="restart"/>
            <w:shd w:val="clear" w:color="auto" w:fill="D9D9D9"/>
          </w:tcPr>
          <w:p w14:paraId="6EC1CC8B" w14:textId="77777777" w:rsidR="00EA2C0D" w:rsidRPr="00EA2C0D" w:rsidRDefault="00EA2C0D" w:rsidP="00EA2C0D">
            <w:pPr>
              <w:spacing w:afterLines="120" w:after="288"/>
              <w:rPr>
                <w:b/>
                <w:bCs/>
                <w:sz w:val="20"/>
                <w:szCs w:val="14"/>
              </w:rPr>
            </w:pPr>
          </w:p>
          <w:p w14:paraId="1BD0DF2B" w14:textId="77777777" w:rsidR="00EA2C0D" w:rsidRPr="00EA2C0D" w:rsidRDefault="00EA2C0D" w:rsidP="00EA2C0D">
            <w:pPr>
              <w:spacing w:afterLines="120" w:after="288"/>
              <w:rPr>
                <w:b/>
                <w:bCs/>
                <w:sz w:val="20"/>
                <w:szCs w:val="14"/>
              </w:rPr>
            </w:pPr>
            <w:r w:rsidRPr="00EA2C0D">
              <w:rPr>
                <w:b/>
                <w:bCs/>
                <w:sz w:val="20"/>
                <w:szCs w:val="14"/>
              </w:rPr>
              <w:t>System</w:t>
            </w:r>
          </w:p>
        </w:tc>
        <w:tc>
          <w:tcPr>
            <w:tcW w:w="3402" w:type="dxa"/>
            <w:gridSpan w:val="2"/>
            <w:shd w:val="clear" w:color="auto" w:fill="D9D9D9"/>
          </w:tcPr>
          <w:p w14:paraId="370E330A" w14:textId="77777777" w:rsidR="00EA2C0D" w:rsidRPr="00EA2C0D" w:rsidRDefault="00EA2C0D" w:rsidP="00EA2C0D">
            <w:pPr>
              <w:spacing w:afterLines="120" w:after="288"/>
              <w:rPr>
                <w:b/>
                <w:bCs/>
                <w:sz w:val="20"/>
                <w:szCs w:val="14"/>
              </w:rPr>
            </w:pPr>
            <w:r w:rsidRPr="00EA2C0D">
              <w:rPr>
                <w:b/>
                <w:bCs/>
                <w:sz w:val="20"/>
                <w:szCs w:val="14"/>
              </w:rPr>
              <w:t xml:space="preserve">Maximal tillåten </w:t>
            </w:r>
            <w:proofErr w:type="spellStart"/>
            <w:r w:rsidRPr="00EA2C0D">
              <w:rPr>
                <w:b/>
                <w:bCs/>
                <w:sz w:val="20"/>
                <w:szCs w:val="14"/>
              </w:rPr>
              <w:t>mätonoggrannhet</w:t>
            </w:r>
            <w:proofErr w:type="spellEnd"/>
          </w:p>
        </w:tc>
        <w:tc>
          <w:tcPr>
            <w:tcW w:w="2668" w:type="dxa"/>
            <w:vMerge w:val="restart"/>
            <w:shd w:val="clear" w:color="auto" w:fill="D9D9D9"/>
          </w:tcPr>
          <w:p w14:paraId="36C8C5E0" w14:textId="77777777" w:rsidR="00EA2C0D" w:rsidRPr="00EA2C0D" w:rsidRDefault="00EA2C0D" w:rsidP="00EA2C0D">
            <w:pPr>
              <w:spacing w:afterLines="120" w:after="288"/>
              <w:rPr>
                <w:sz w:val="20"/>
                <w:szCs w:val="14"/>
              </w:rPr>
            </w:pPr>
          </w:p>
          <w:p w14:paraId="4F5BE18A" w14:textId="77777777" w:rsidR="00EA2C0D" w:rsidRPr="00EA2C0D" w:rsidRDefault="00EA2C0D" w:rsidP="00EA2C0D">
            <w:pPr>
              <w:spacing w:afterLines="120" w:after="288"/>
              <w:rPr>
                <w:b/>
                <w:bCs/>
                <w:sz w:val="20"/>
                <w:szCs w:val="14"/>
              </w:rPr>
            </w:pPr>
            <w:r w:rsidRPr="00EA2C0D">
              <w:rPr>
                <w:b/>
                <w:bCs/>
                <w:sz w:val="20"/>
                <w:szCs w:val="14"/>
              </w:rPr>
              <w:t>Kommentar</w:t>
            </w:r>
          </w:p>
        </w:tc>
      </w:tr>
      <w:tr w:rsidR="00EA2C0D" w:rsidRPr="00ED7027" w14:paraId="5C7322C7" w14:textId="77777777" w:rsidTr="00EA2C0D">
        <w:tc>
          <w:tcPr>
            <w:tcW w:w="2410" w:type="dxa"/>
            <w:vMerge/>
            <w:shd w:val="clear" w:color="auto" w:fill="auto"/>
          </w:tcPr>
          <w:p w14:paraId="745FEDFA" w14:textId="77777777" w:rsidR="00EA2C0D" w:rsidRPr="00EA2C0D" w:rsidRDefault="00EA2C0D" w:rsidP="00EA2C0D">
            <w:pPr>
              <w:spacing w:after="0"/>
              <w:rPr>
                <w:sz w:val="20"/>
                <w:szCs w:val="14"/>
              </w:rPr>
            </w:pPr>
          </w:p>
        </w:tc>
        <w:tc>
          <w:tcPr>
            <w:tcW w:w="1746" w:type="dxa"/>
            <w:shd w:val="clear" w:color="auto" w:fill="D9D9D9"/>
          </w:tcPr>
          <w:p w14:paraId="1F39987E" w14:textId="77777777" w:rsidR="00EA2C0D" w:rsidRPr="00EA2C0D" w:rsidRDefault="00EA2C0D" w:rsidP="00EA2C0D">
            <w:pPr>
              <w:spacing w:after="0"/>
              <w:rPr>
                <w:b/>
                <w:bCs/>
                <w:sz w:val="20"/>
                <w:szCs w:val="14"/>
              </w:rPr>
            </w:pPr>
            <w:r w:rsidRPr="00EA2C0D">
              <w:rPr>
                <w:b/>
                <w:bCs/>
                <w:sz w:val="20"/>
                <w:szCs w:val="14"/>
              </w:rPr>
              <w:t>Fast installerad utrustning</w:t>
            </w:r>
          </w:p>
        </w:tc>
        <w:tc>
          <w:tcPr>
            <w:tcW w:w="1656" w:type="dxa"/>
            <w:shd w:val="clear" w:color="auto" w:fill="D9D9D9"/>
          </w:tcPr>
          <w:p w14:paraId="7F9BD93C" w14:textId="77777777" w:rsidR="00EA2C0D" w:rsidRPr="00EA2C0D" w:rsidRDefault="00EA2C0D" w:rsidP="00EA2C0D">
            <w:pPr>
              <w:spacing w:after="0"/>
              <w:rPr>
                <w:b/>
                <w:bCs/>
                <w:sz w:val="20"/>
                <w:szCs w:val="14"/>
              </w:rPr>
            </w:pPr>
            <w:r w:rsidRPr="00EA2C0D">
              <w:rPr>
                <w:b/>
                <w:bCs/>
                <w:sz w:val="20"/>
                <w:szCs w:val="14"/>
              </w:rPr>
              <w:t>Portabel utrustning</w:t>
            </w:r>
          </w:p>
        </w:tc>
        <w:tc>
          <w:tcPr>
            <w:tcW w:w="2668" w:type="dxa"/>
            <w:vMerge/>
            <w:shd w:val="clear" w:color="auto" w:fill="auto"/>
          </w:tcPr>
          <w:p w14:paraId="18E9CD3C" w14:textId="77777777" w:rsidR="00EA2C0D" w:rsidRPr="00EA2C0D" w:rsidRDefault="00EA2C0D" w:rsidP="00EA2C0D">
            <w:pPr>
              <w:spacing w:after="0"/>
              <w:rPr>
                <w:sz w:val="20"/>
                <w:szCs w:val="14"/>
              </w:rPr>
            </w:pPr>
          </w:p>
        </w:tc>
      </w:tr>
      <w:tr w:rsidR="00EA2C0D" w:rsidRPr="00ED7027" w14:paraId="40A75D3E" w14:textId="77777777" w:rsidTr="00EA2C0D">
        <w:tc>
          <w:tcPr>
            <w:tcW w:w="2410" w:type="dxa"/>
            <w:tcBorders>
              <w:right w:val="dotted" w:sz="4" w:space="0" w:color="auto"/>
            </w:tcBorders>
            <w:shd w:val="clear" w:color="auto" w:fill="auto"/>
            <w:vAlign w:val="center"/>
          </w:tcPr>
          <w:p w14:paraId="480A1E09" w14:textId="77777777" w:rsidR="00EA2C0D" w:rsidRPr="00EA2C0D" w:rsidRDefault="00EA2C0D" w:rsidP="00EA2C0D">
            <w:pPr>
              <w:spacing w:after="0"/>
              <w:rPr>
                <w:b/>
                <w:bCs/>
                <w:sz w:val="20"/>
                <w:szCs w:val="14"/>
              </w:rPr>
            </w:pPr>
            <w:r w:rsidRPr="00EA2C0D">
              <w:rPr>
                <w:b/>
                <w:bCs/>
                <w:sz w:val="20"/>
                <w:szCs w:val="14"/>
              </w:rPr>
              <w:t>Elsystem</w:t>
            </w:r>
          </w:p>
        </w:tc>
        <w:tc>
          <w:tcPr>
            <w:tcW w:w="1746" w:type="dxa"/>
            <w:tcBorders>
              <w:left w:val="dotted" w:sz="4" w:space="0" w:color="auto"/>
              <w:right w:val="dotted" w:sz="4" w:space="0" w:color="auto"/>
            </w:tcBorders>
            <w:shd w:val="clear" w:color="auto" w:fill="auto"/>
            <w:vAlign w:val="center"/>
          </w:tcPr>
          <w:p w14:paraId="472F0EC5" w14:textId="77777777" w:rsidR="00EA2C0D" w:rsidRPr="00EA2C0D" w:rsidRDefault="00EA2C0D" w:rsidP="00EA2C0D">
            <w:pPr>
              <w:spacing w:after="0"/>
              <w:rPr>
                <w:sz w:val="20"/>
                <w:szCs w:val="14"/>
              </w:rPr>
            </w:pPr>
            <w:r w:rsidRPr="00EA2C0D">
              <w:rPr>
                <w:rFonts w:eastAsia="MS Gothic"/>
                <w:color w:val="000000"/>
                <w:sz w:val="20"/>
                <w:szCs w:val="14"/>
              </w:rPr>
              <w:t>±</w:t>
            </w:r>
            <w:r w:rsidRPr="00EA2C0D">
              <w:rPr>
                <w:sz w:val="20"/>
                <w:szCs w:val="14"/>
              </w:rPr>
              <w:t>5%</w:t>
            </w:r>
          </w:p>
        </w:tc>
        <w:tc>
          <w:tcPr>
            <w:tcW w:w="1656" w:type="dxa"/>
            <w:tcBorders>
              <w:left w:val="dotted" w:sz="4" w:space="0" w:color="auto"/>
              <w:right w:val="dotted" w:sz="4" w:space="0" w:color="auto"/>
            </w:tcBorders>
            <w:shd w:val="clear" w:color="auto" w:fill="auto"/>
            <w:vAlign w:val="center"/>
          </w:tcPr>
          <w:p w14:paraId="73566AB0" w14:textId="77777777" w:rsidR="00EA2C0D" w:rsidRPr="00EA2C0D" w:rsidRDefault="00EA2C0D" w:rsidP="00EA2C0D">
            <w:pPr>
              <w:spacing w:after="0"/>
              <w:rPr>
                <w:sz w:val="20"/>
                <w:szCs w:val="14"/>
              </w:rPr>
            </w:pPr>
            <w:r w:rsidRPr="00EA2C0D">
              <w:rPr>
                <w:rFonts w:eastAsia="MS Gothic"/>
                <w:color w:val="000000"/>
                <w:sz w:val="20"/>
                <w:szCs w:val="14"/>
              </w:rPr>
              <w:t>±</w:t>
            </w:r>
            <w:r w:rsidRPr="00EA2C0D">
              <w:rPr>
                <w:sz w:val="20"/>
                <w:szCs w:val="14"/>
              </w:rPr>
              <w:t>5%</w:t>
            </w:r>
          </w:p>
        </w:tc>
        <w:tc>
          <w:tcPr>
            <w:tcW w:w="2668" w:type="dxa"/>
            <w:tcBorders>
              <w:left w:val="dotted" w:sz="4" w:space="0" w:color="auto"/>
            </w:tcBorders>
            <w:shd w:val="clear" w:color="auto" w:fill="auto"/>
            <w:vAlign w:val="center"/>
          </w:tcPr>
          <w:p w14:paraId="5547DAF2" w14:textId="77777777" w:rsidR="00EA2C0D" w:rsidRPr="00EA2C0D" w:rsidRDefault="00EA2C0D" w:rsidP="00EA2C0D">
            <w:pPr>
              <w:spacing w:after="0"/>
              <w:rPr>
                <w:sz w:val="20"/>
                <w:szCs w:val="14"/>
              </w:rPr>
            </w:pPr>
            <w:r w:rsidRPr="00EA2C0D">
              <w:rPr>
                <w:sz w:val="20"/>
                <w:szCs w:val="14"/>
              </w:rPr>
              <w:t xml:space="preserve">Enligt </w:t>
            </w:r>
            <w:proofErr w:type="spellStart"/>
            <w:r w:rsidRPr="00EA2C0D">
              <w:rPr>
                <w:sz w:val="20"/>
                <w:szCs w:val="14"/>
              </w:rPr>
              <w:t>Sveby</w:t>
            </w:r>
            <w:proofErr w:type="spellEnd"/>
          </w:p>
        </w:tc>
      </w:tr>
      <w:tr w:rsidR="00EA2C0D" w:rsidRPr="00ED7027" w14:paraId="2330DB9A" w14:textId="77777777" w:rsidTr="00EA2C0D">
        <w:tc>
          <w:tcPr>
            <w:tcW w:w="2410" w:type="dxa"/>
            <w:tcBorders>
              <w:right w:val="dotted" w:sz="4" w:space="0" w:color="auto"/>
            </w:tcBorders>
            <w:shd w:val="clear" w:color="auto" w:fill="D9D9D9"/>
            <w:vAlign w:val="center"/>
          </w:tcPr>
          <w:p w14:paraId="6FB0D981" w14:textId="77777777" w:rsidR="00EA2C0D" w:rsidRPr="00EA2C0D" w:rsidRDefault="00EA2C0D" w:rsidP="00EA2C0D">
            <w:pPr>
              <w:spacing w:after="0"/>
              <w:rPr>
                <w:b/>
                <w:bCs/>
                <w:sz w:val="20"/>
                <w:szCs w:val="14"/>
              </w:rPr>
            </w:pPr>
            <w:r w:rsidRPr="00EA2C0D">
              <w:rPr>
                <w:b/>
                <w:bCs/>
                <w:sz w:val="20"/>
                <w:szCs w:val="14"/>
              </w:rPr>
              <w:t>Temperatur</w:t>
            </w:r>
          </w:p>
        </w:tc>
        <w:tc>
          <w:tcPr>
            <w:tcW w:w="1746" w:type="dxa"/>
            <w:tcBorders>
              <w:left w:val="dotted" w:sz="4" w:space="0" w:color="auto"/>
              <w:right w:val="dotted" w:sz="4" w:space="0" w:color="auto"/>
            </w:tcBorders>
            <w:shd w:val="clear" w:color="auto" w:fill="D9D9D9"/>
            <w:vAlign w:val="center"/>
          </w:tcPr>
          <w:p w14:paraId="6E951CBA" w14:textId="77777777" w:rsidR="00EA2C0D" w:rsidRPr="00EA2C0D" w:rsidRDefault="00EA2C0D" w:rsidP="00EA2C0D">
            <w:pPr>
              <w:spacing w:after="0"/>
              <w:rPr>
                <w:sz w:val="20"/>
                <w:szCs w:val="14"/>
              </w:rPr>
            </w:pPr>
            <w:r w:rsidRPr="00EA2C0D">
              <w:rPr>
                <w:rFonts w:eastAsia="MS Gothic"/>
                <w:color w:val="000000"/>
                <w:sz w:val="20"/>
                <w:szCs w:val="14"/>
              </w:rPr>
              <w:t>±</w:t>
            </w:r>
            <w:r w:rsidRPr="00EA2C0D">
              <w:rPr>
                <w:sz w:val="20"/>
                <w:szCs w:val="14"/>
              </w:rPr>
              <w:t>0,5°C</w:t>
            </w:r>
          </w:p>
        </w:tc>
        <w:tc>
          <w:tcPr>
            <w:tcW w:w="1656" w:type="dxa"/>
            <w:tcBorders>
              <w:left w:val="dotted" w:sz="4" w:space="0" w:color="auto"/>
              <w:right w:val="dotted" w:sz="4" w:space="0" w:color="auto"/>
            </w:tcBorders>
            <w:shd w:val="clear" w:color="auto" w:fill="D9D9D9"/>
            <w:vAlign w:val="center"/>
          </w:tcPr>
          <w:p w14:paraId="697BF6F1" w14:textId="77777777" w:rsidR="00EA2C0D" w:rsidRPr="00EA2C0D" w:rsidRDefault="00EA2C0D" w:rsidP="00EA2C0D">
            <w:pPr>
              <w:spacing w:after="0"/>
              <w:rPr>
                <w:sz w:val="20"/>
                <w:szCs w:val="14"/>
              </w:rPr>
            </w:pPr>
            <w:r w:rsidRPr="00EA2C0D">
              <w:rPr>
                <w:rFonts w:eastAsia="MS Gothic"/>
                <w:color w:val="000000"/>
                <w:sz w:val="20"/>
                <w:szCs w:val="14"/>
              </w:rPr>
              <w:t>±</w:t>
            </w:r>
            <w:r w:rsidRPr="00EA2C0D">
              <w:rPr>
                <w:sz w:val="20"/>
                <w:szCs w:val="14"/>
              </w:rPr>
              <w:t>0,5°C</w:t>
            </w:r>
          </w:p>
        </w:tc>
        <w:tc>
          <w:tcPr>
            <w:tcW w:w="2668" w:type="dxa"/>
            <w:tcBorders>
              <w:left w:val="dotted" w:sz="4" w:space="0" w:color="auto"/>
            </w:tcBorders>
            <w:shd w:val="clear" w:color="auto" w:fill="D9D9D9"/>
            <w:vAlign w:val="center"/>
          </w:tcPr>
          <w:p w14:paraId="53BD60A1" w14:textId="77777777" w:rsidR="00EA2C0D" w:rsidRPr="00EA2C0D" w:rsidRDefault="00EA2C0D" w:rsidP="00EA2C0D">
            <w:pPr>
              <w:spacing w:after="0"/>
              <w:rPr>
                <w:sz w:val="20"/>
                <w:szCs w:val="14"/>
              </w:rPr>
            </w:pPr>
            <w:r w:rsidRPr="00EA2C0D">
              <w:rPr>
                <w:sz w:val="20"/>
                <w:szCs w:val="14"/>
              </w:rPr>
              <w:t xml:space="preserve">Enligt </w:t>
            </w:r>
            <w:proofErr w:type="spellStart"/>
            <w:r w:rsidRPr="00EA2C0D">
              <w:rPr>
                <w:sz w:val="20"/>
                <w:szCs w:val="14"/>
              </w:rPr>
              <w:t>Sveby</w:t>
            </w:r>
            <w:proofErr w:type="spellEnd"/>
          </w:p>
        </w:tc>
      </w:tr>
      <w:tr w:rsidR="00EA2C0D" w:rsidRPr="00ED7027" w14:paraId="59CE362E" w14:textId="77777777" w:rsidTr="00EA2C0D">
        <w:tc>
          <w:tcPr>
            <w:tcW w:w="2410" w:type="dxa"/>
            <w:tcBorders>
              <w:right w:val="dotted" w:sz="4" w:space="0" w:color="auto"/>
            </w:tcBorders>
            <w:shd w:val="clear" w:color="auto" w:fill="auto"/>
            <w:vAlign w:val="center"/>
          </w:tcPr>
          <w:p w14:paraId="246577FE" w14:textId="77777777" w:rsidR="00EA2C0D" w:rsidRPr="00EA2C0D" w:rsidRDefault="00EA2C0D" w:rsidP="00EA2C0D">
            <w:pPr>
              <w:spacing w:after="0"/>
              <w:rPr>
                <w:b/>
                <w:bCs/>
                <w:sz w:val="20"/>
                <w:szCs w:val="14"/>
              </w:rPr>
            </w:pPr>
            <w:r w:rsidRPr="00EA2C0D">
              <w:rPr>
                <w:b/>
                <w:bCs/>
                <w:sz w:val="20"/>
                <w:szCs w:val="14"/>
              </w:rPr>
              <w:t>Värme- och kylenergi</w:t>
            </w:r>
          </w:p>
        </w:tc>
        <w:tc>
          <w:tcPr>
            <w:tcW w:w="1746" w:type="dxa"/>
            <w:tcBorders>
              <w:left w:val="dotted" w:sz="4" w:space="0" w:color="auto"/>
              <w:right w:val="dotted" w:sz="4" w:space="0" w:color="auto"/>
            </w:tcBorders>
            <w:shd w:val="clear" w:color="auto" w:fill="auto"/>
            <w:vAlign w:val="center"/>
          </w:tcPr>
          <w:p w14:paraId="63B904F7" w14:textId="77777777" w:rsidR="00EA2C0D" w:rsidRPr="00EA2C0D" w:rsidRDefault="00EA2C0D" w:rsidP="00EA2C0D">
            <w:pPr>
              <w:spacing w:after="0"/>
              <w:rPr>
                <w:sz w:val="20"/>
                <w:szCs w:val="14"/>
              </w:rPr>
            </w:pPr>
            <w:r w:rsidRPr="00EA2C0D">
              <w:rPr>
                <w:rFonts w:eastAsia="MS Gothic"/>
                <w:color w:val="000000"/>
                <w:sz w:val="20"/>
                <w:szCs w:val="14"/>
              </w:rPr>
              <w:t>±</w:t>
            </w:r>
            <w:r w:rsidRPr="00EA2C0D">
              <w:rPr>
                <w:sz w:val="20"/>
                <w:szCs w:val="14"/>
              </w:rPr>
              <w:t>3%</w:t>
            </w:r>
          </w:p>
        </w:tc>
        <w:tc>
          <w:tcPr>
            <w:tcW w:w="1656" w:type="dxa"/>
            <w:tcBorders>
              <w:left w:val="dotted" w:sz="4" w:space="0" w:color="auto"/>
              <w:right w:val="dotted" w:sz="4" w:space="0" w:color="auto"/>
            </w:tcBorders>
            <w:shd w:val="clear" w:color="auto" w:fill="auto"/>
            <w:vAlign w:val="center"/>
          </w:tcPr>
          <w:p w14:paraId="4C0072B0" w14:textId="77777777" w:rsidR="00EA2C0D" w:rsidRPr="00EA2C0D" w:rsidRDefault="00EA2C0D" w:rsidP="00EA2C0D">
            <w:pPr>
              <w:spacing w:after="0"/>
              <w:rPr>
                <w:sz w:val="20"/>
                <w:szCs w:val="14"/>
              </w:rPr>
            </w:pPr>
            <w:r w:rsidRPr="00EA2C0D">
              <w:rPr>
                <w:sz w:val="20"/>
                <w:szCs w:val="14"/>
              </w:rPr>
              <w:t>-</w:t>
            </w:r>
          </w:p>
        </w:tc>
        <w:tc>
          <w:tcPr>
            <w:tcW w:w="2668" w:type="dxa"/>
            <w:tcBorders>
              <w:left w:val="dotted" w:sz="4" w:space="0" w:color="auto"/>
            </w:tcBorders>
            <w:shd w:val="clear" w:color="auto" w:fill="auto"/>
            <w:vAlign w:val="center"/>
          </w:tcPr>
          <w:p w14:paraId="483CA68C" w14:textId="77777777" w:rsidR="00EA2C0D" w:rsidRPr="00EA2C0D" w:rsidRDefault="00EA2C0D" w:rsidP="00EA2C0D">
            <w:pPr>
              <w:spacing w:after="0"/>
              <w:rPr>
                <w:sz w:val="20"/>
                <w:szCs w:val="14"/>
              </w:rPr>
            </w:pPr>
            <w:r w:rsidRPr="00EA2C0D">
              <w:rPr>
                <w:sz w:val="20"/>
                <w:szCs w:val="14"/>
              </w:rPr>
              <w:t xml:space="preserve">Enligt </w:t>
            </w:r>
            <w:proofErr w:type="spellStart"/>
            <w:r w:rsidRPr="00EA2C0D">
              <w:rPr>
                <w:sz w:val="20"/>
                <w:szCs w:val="14"/>
              </w:rPr>
              <w:t>Sveby</w:t>
            </w:r>
            <w:proofErr w:type="spellEnd"/>
          </w:p>
        </w:tc>
      </w:tr>
      <w:tr w:rsidR="00EA2C0D" w:rsidRPr="00ED7027" w14:paraId="73337C77" w14:textId="77777777" w:rsidTr="00EA2C0D">
        <w:tc>
          <w:tcPr>
            <w:tcW w:w="2410" w:type="dxa"/>
            <w:tcBorders>
              <w:right w:val="dotted" w:sz="4" w:space="0" w:color="auto"/>
            </w:tcBorders>
            <w:shd w:val="clear" w:color="auto" w:fill="D9D9D9"/>
            <w:vAlign w:val="center"/>
          </w:tcPr>
          <w:p w14:paraId="57015D13" w14:textId="77777777" w:rsidR="00EA2C0D" w:rsidRPr="00EA2C0D" w:rsidRDefault="00EA2C0D" w:rsidP="00EA2C0D">
            <w:pPr>
              <w:spacing w:after="0"/>
              <w:rPr>
                <w:b/>
                <w:bCs/>
                <w:sz w:val="20"/>
                <w:szCs w:val="14"/>
              </w:rPr>
            </w:pPr>
            <w:r w:rsidRPr="00EA2C0D">
              <w:rPr>
                <w:b/>
                <w:bCs/>
                <w:sz w:val="20"/>
                <w:szCs w:val="14"/>
              </w:rPr>
              <w:t>Tappvatten</w:t>
            </w:r>
          </w:p>
        </w:tc>
        <w:tc>
          <w:tcPr>
            <w:tcW w:w="1746" w:type="dxa"/>
            <w:tcBorders>
              <w:left w:val="dotted" w:sz="4" w:space="0" w:color="auto"/>
              <w:right w:val="dotted" w:sz="4" w:space="0" w:color="auto"/>
            </w:tcBorders>
            <w:shd w:val="clear" w:color="auto" w:fill="D9D9D9"/>
            <w:vAlign w:val="center"/>
          </w:tcPr>
          <w:p w14:paraId="6A5C7DFD" w14:textId="77777777" w:rsidR="00EA2C0D" w:rsidRPr="00EA2C0D" w:rsidRDefault="00EA2C0D" w:rsidP="00EA2C0D">
            <w:pPr>
              <w:spacing w:after="0"/>
              <w:rPr>
                <w:sz w:val="20"/>
                <w:szCs w:val="14"/>
              </w:rPr>
            </w:pPr>
            <w:r w:rsidRPr="00EA2C0D">
              <w:rPr>
                <w:rFonts w:eastAsia="MS Gothic"/>
                <w:color w:val="000000"/>
                <w:sz w:val="20"/>
                <w:szCs w:val="14"/>
              </w:rPr>
              <w:t>±</w:t>
            </w:r>
            <w:r w:rsidRPr="00EA2C0D">
              <w:rPr>
                <w:sz w:val="20"/>
                <w:szCs w:val="14"/>
              </w:rPr>
              <w:t>5%</w:t>
            </w:r>
          </w:p>
        </w:tc>
        <w:tc>
          <w:tcPr>
            <w:tcW w:w="1656" w:type="dxa"/>
            <w:tcBorders>
              <w:left w:val="dotted" w:sz="4" w:space="0" w:color="auto"/>
              <w:right w:val="dotted" w:sz="4" w:space="0" w:color="auto"/>
            </w:tcBorders>
            <w:shd w:val="clear" w:color="auto" w:fill="D9D9D9"/>
            <w:vAlign w:val="center"/>
          </w:tcPr>
          <w:p w14:paraId="795A35D0" w14:textId="77777777" w:rsidR="00EA2C0D" w:rsidRPr="00EA2C0D" w:rsidRDefault="00EA2C0D" w:rsidP="00EA2C0D">
            <w:pPr>
              <w:spacing w:after="0"/>
              <w:rPr>
                <w:sz w:val="20"/>
                <w:szCs w:val="14"/>
              </w:rPr>
            </w:pPr>
            <w:r w:rsidRPr="00EA2C0D">
              <w:rPr>
                <w:sz w:val="20"/>
                <w:szCs w:val="14"/>
              </w:rPr>
              <w:t>-</w:t>
            </w:r>
          </w:p>
        </w:tc>
        <w:tc>
          <w:tcPr>
            <w:tcW w:w="2668" w:type="dxa"/>
            <w:tcBorders>
              <w:left w:val="dotted" w:sz="4" w:space="0" w:color="auto"/>
            </w:tcBorders>
            <w:shd w:val="clear" w:color="auto" w:fill="D9D9D9"/>
            <w:vAlign w:val="center"/>
          </w:tcPr>
          <w:p w14:paraId="14CF63C7" w14:textId="77777777" w:rsidR="00EA2C0D" w:rsidRPr="00EA2C0D" w:rsidRDefault="00EA2C0D" w:rsidP="00EA2C0D">
            <w:pPr>
              <w:spacing w:after="0"/>
              <w:rPr>
                <w:sz w:val="20"/>
                <w:szCs w:val="14"/>
              </w:rPr>
            </w:pPr>
            <w:r w:rsidRPr="00EA2C0D">
              <w:rPr>
                <w:sz w:val="20"/>
                <w:szCs w:val="14"/>
              </w:rPr>
              <w:t>Enligt BELOK</w:t>
            </w:r>
          </w:p>
        </w:tc>
      </w:tr>
      <w:tr w:rsidR="00EA2C0D" w:rsidRPr="00ED7027" w14:paraId="0B8CCF2B" w14:textId="77777777" w:rsidTr="00EA2C0D">
        <w:tc>
          <w:tcPr>
            <w:tcW w:w="2410" w:type="dxa"/>
            <w:tcBorders>
              <w:right w:val="dotted" w:sz="4" w:space="0" w:color="auto"/>
            </w:tcBorders>
            <w:shd w:val="clear" w:color="auto" w:fill="auto"/>
            <w:vAlign w:val="center"/>
          </w:tcPr>
          <w:p w14:paraId="193AE3C2" w14:textId="77777777" w:rsidR="00EA2C0D" w:rsidRPr="00EA2C0D" w:rsidRDefault="00EA2C0D" w:rsidP="00EA2C0D">
            <w:pPr>
              <w:spacing w:after="0"/>
              <w:rPr>
                <w:b/>
                <w:bCs/>
                <w:sz w:val="20"/>
                <w:szCs w:val="14"/>
              </w:rPr>
            </w:pPr>
            <w:r w:rsidRPr="00EA2C0D">
              <w:rPr>
                <w:b/>
                <w:bCs/>
                <w:sz w:val="20"/>
                <w:szCs w:val="14"/>
              </w:rPr>
              <w:lastRenderedPageBreak/>
              <w:t>Flöde och tryck i ventilationssystem</w:t>
            </w:r>
          </w:p>
        </w:tc>
        <w:tc>
          <w:tcPr>
            <w:tcW w:w="1746" w:type="dxa"/>
            <w:tcBorders>
              <w:left w:val="dotted" w:sz="4" w:space="0" w:color="auto"/>
              <w:right w:val="dotted" w:sz="4" w:space="0" w:color="auto"/>
            </w:tcBorders>
            <w:shd w:val="clear" w:color="auto" w:fill="auto"/>
            <w:vAlign w:val="center"/>
          </w:tcPr>
          <w:p w14:paraId="03404D24" w14:textId="77777777" w:rsidR="00EA2C0D" w:rsidRPr="00EA2C0D" w:rsidRDefault="00EA2C0D" w:rsidP="00EA2C0D">
            <w:pPr>
              <w:spacing w:after="0"/>
              <w:rPr>
                <w:sz w:val="20"/>
                <w:szCs w:val="14"/>
              </w:rPr>
            </w:pPr>
            <w:r w:rsidRPr="00EA2C0D">
              <w:rPr>
                <w:rFonts w:eastAsia="MS Gothic"/>
                <w:color w:val="000000"/>
                <w:sz w:val="20"/>
                <w:szCs w:val="14"/>
              </w:rPr>
              <w:t>±</w:t>
            </w:r>
            <w:r w:rsidRPr="00EA2C0D">
              <w:rPr>
                <w:sz w:val="20"/>
                <w:szCs w:val="14"/>
              </w:rPr>
              <w:t>5%</w:t>
            </w:r>
          </w:p>
        </w:tc>
        <w:tc>
          <w:tcPr>
            <w:tcW w:w="1656" w:type="dxa"/>
            <w:tcBorders>
              <w:left w:val="dotted" w:sz="4" w:space="0" w:color="auto"/>
              <w:right w:val="dotted" w:sz="4" w:space="0" w:color="auto"/>
            </w:tcBorders>
            <w:shd w:val="clear" w:color="auto" w:fill="auto"/>
            <w:vAlign w:val="center"/>
          </w:tcPr>
          <w:p w14:paraId="54DC1261" w14:textId="77777777" w:rsidR="00EA2C0D" w:rsidRPr="00EA2C0D" w:rsidRDefault="00EA2C0D" w:rsidP="00EA2C0D">
            <w:pPr>
              <w:spacing w:after="0"/>
              <w:rPr>
                <w:sz w:val="20"/>
                <w:szCs w:val="14"/>
              </w:rPr>
            </w:pPr>
            <w:r w:rsidRPr="00EA2C0D">
              <w:rPr>
                <w:rFonts w:eastAsia="MS Gothic"/>
                <w:color w:val="000000"/>
                <w:sz w:val="20"/>
                <w:szCs w:val="14"/>
              </w:rPr>
              <w:t>±</w:t>
            </w:r>
            <w:r w:rsidRPr="00EA2C0D">
              <w:rPr>
                <w:sz w:val="20"/>
                <w:szCs w:val="14"/>
              </w:rPr>
              <w:t>5%</w:t>
            </w:r>
          </w:p>
        </w:tc>
        <w:tc>
          <w:tcPr>
            <w:tcW w:w="2668" w:type="dxa"/>
            <w:tcBorders>
              <w:left w:val="dotted" w:sz="4" w:space="0" w:color="auto"/>
            </w:tcBorders>
            <w:shd w:val="clear" w:color="auto" w:fill="auto"/>
            <w:vAlign w:val="center"/>
          </w:tcPr>
          <w:p w14:paraId="19B9E4D7" w14:textId="77777777" w:rsidR="00EA2C0D" w:rsidRPr="00EA2C0D" w:rsidRDefault="00EA2C0D" w:rsidP="00EA2C0D">
            <w:pPr>
              <w:spacing w:after="0"/>
              <w:rPr>
                <w:sz w:val="20"/>
                <w:szCs w:val="14"/>
              </w:rPr>
            </w:pPr>
            <w:r w:rsidRPr="00EA2C0D">
              <w:rPr>
                <w:sz w:val="20"/>
                <w:szCs w:val="14"/>
              </w:rPr>
              <w:t xml:space="preserve">Enligt BELOK. Metodfel angivet, ej mätarens mätosäkerhet. </w:t>
            </w:r>
          </w:p>
        </w:tc>
      </w:tr>
      <w:tr w:rsidR="00EA2C0D" w:rsidRPr="00ED7027" w14:paraId="4AB71A7C" w14:textId="77777777" w:rsidTr="00EA2C0D">
        <w:tc>
          <w:tcPr>
            <w:tcW w:w="2410" w:type="dxa"/>
            <w:tcBorders>
              <w:right w:val="dotted" w:sz="4" w:space="0" w:color="auto"/>
            </w:tcBorders>
            <w:shd w:val="clear" w:color="auto" w:fill="D9D9D9"/>
            <w:vAlign w:val="center"/>
          </w:tcPr>
          <w:p w14:paraId="33F46DE7" w14:textId="77777777" w:rsidR="00EA2C0D" w:rsidRPr="00EA2C0D" w:rsidRDefault="00EA2C0D" w:rsidP="00EA2C0D">
            <w:pPr>
              <w:spacing w:after="0"/>
              <w:rPr>
                <w:b/>
                <w:bCs/>
                <w:sz w:val="20"/>
                <w:szCs w:val="14"/>
              </w:rPr>
            </w:pPr>
            <w:r w:rsidRPr="00EA2C0D">
              <w:rPr>
                <w:b/>
                <w:bCs/>
                <w:sz w:val="20"/>
                <w:szCs w:val="14"/>
              </w:rPr>
              <w:t>Totalt sannolikt fel för respektive mätning</w:t>
            </w:r>
          </w:p>
        </w:tc>
        <w:tc>
          <w:tcPr>
            <w:tcW w:w="1746" w:type="dxa"/>
            <w:tcBorders>
              <w:left w:val="dotted" w:sz="4" w:space="0" w:color="auto"/>
              <w:right w:val="dotted" w:sz="4" w:space="0" w:color="auto"/>
            </w:tcBorders>
            <w:shd w:val="clear" w:color="auto" w:fill="D9D9D9"/>
            <w:vAlign w:val="center"/>
          </w:tcPr>
          <w:p w14:paraId="4329031F" w14:textId="77777777" w:rsidR="00EA2C0D" w:rsidRPr="00EA2C0D" w:rsidRDefault="00EA2C0D" w:rsidP="00EA2C0D">
            <w:pPr>
              <w:spacing w:after="0"/>
              <w:rPr>
                <w:sz w:val="20"/>
                <w:szCs w:val="14"/>
              </w:rPr>
            </w:pPr>
            <w:r w:rsidRPr="00EA2C0D">
              <w:rPr>
                <w:rFonts w:eastAsia="MS Gothic"/>
                <w:color w:val="000000"/>
                <w:sz w:val="20"/>
                <w:szCs w:val="14"/>
              </w:rPr>
              <w:t>±</w:t>
            </w:r>
            <w:r w:rsidRPr="00EA2C0D">
              <w:rPr>
                <w:sz w:val="20"/>
                <w:szCs w:val="14"/>
              </w:rPr>
              <w:t>10%</w:t>
            </w:r>
          </w:p>
        </w:tc>
        <w:tc>
          <w:tcPr>
            <w:tcW w:w="1656" w:type="dxa"/>
            <w:tcBorders>
              <w:left w:val="dotted" w:sz="4" w:space="0" w:color="auto"/>
              <w:right w:val="dotted" w:sz="4" w:space="0" w:color="auto"/>
            </w:tcBorders>
            <w:shd w:val="clear" w:color="auto" w:fill="D9D9D9"/>
            <w:vAlign w:val="center"/>
          </w:tcPr>
          <w:p w14:paraId="17698BB0" w14:textId="77777777" w:rsidR="00EA2C0D" w:rsidRPr="00EA2C0D" w:rsidRDefault="00EA2C0D" w:rsidP="00EA2C0D">
            <w:pPr>
              <w:spacing w:after="0"/>
              <w:rPr>
                <w:sz w:val="20"/>
                <w:szCs w:val="14"/>
              </w:rPr>
            </w:pPr>
            <w:r w:rsidRPr="00EA2C0D">
              <w:rPr>
                <w:rFonts w:eastAsia="MS Gothic"/>
                <w:color w:val="000000"/>
                <w:sz w:val="20"/>
                <w:szCs w:val="14"/>
              </w:rPr>
              <w:t>±</w:t>
            </w:r>
            <w:r w:rsidRPr="00EA2C0D">
              <w:rPr>
                <w:sz w:val="20"/>
                <w:szCs w:val="14"/>
              </w:rPr>
              <w:t>10%</w:t>
            </w:r>
          </w:p>
        </w:tc>
        <w:tc>
          <w:tcPr>
            <w:tcW w:w="2668" w:type="dxa"/>
            <w:tcBorders>
              <w:left w:val="dotted" w:sz="4" w:space="0" w:color="auto"/>
            </w:tcBorders>
            <w:shd w:val="clear" w:color="auto" w:fill="D9D9D9"/>
            <w:vAlign w:val="center"/>
          </w:tcPr>
          <w:p w14:paraId="4720A718" w14:textId="77777777" w:rsidR="00EA2C0D" w:rsidRPr="00EA2C0D" w:rsidRDefault="00EA2C0D" w:rsidP="00EA2C0D">
            <w:pPr>
              <w:spacing w:after="0"/>
              <w:rPr>
                <w:sz w:val="20"/>
                <w:szCs w:val="14"/>
              </w:rPr>
            </w:pPr>
            <w:r w:rsidRPr="00EA2C0D">
              <w:rPr>
                <w:sz w:val="20"/>
                <w:szCs w:val="14"/>
              </w:rPr>
              <w:t>Enligt BELOK.</w:t>
            </w:r>
          </w:p>
        </w:tc>
      </w:tr>
    </w:tbl>
    <w:p w14:paraId="264CE389" w14:textId="77777777" w:rsidR="00EA2C0D" w:rsidRPr="00C64923" w:rsidRDefault="00EA2C0D" w:rsidP="00EA2C0D">
      <w:pPr>
        <w:ind w:left="900"/>
      </w:pPr>
    </w:p>
    <w:p w14:paraId="4EC13582" w14:textId="77777777" w:rsidR="00EA2C0D" w:rsidRPr="005205F0" w:rsidRDefault="00EA2C0D" w:rsidP="00EA2C0D"/>
    <w:p w14:paraId="335ECAAB" w14:textId="6EF4E80C" w:rsidR="00EA2C0D" w:rsidRPr="00EA2C0D" w:rsidRDefault="00EA2C0D" w:rsidP="00EA2C0D">
      <w:pPr>
        <w:ind w:left="1304"/>
      </w:pPr>
      <w:r w:rsidRPr="00EA2C0D">
        <w:t>Mätare placerade i allmänna utrymmen bör vara kapslade eller inbyggda så att de ej kan manipuleras eller förstöras av obehöriga.</w:t>
      </w:r>
    </w:p>
    <w:p w14:paraId="5691C688" w14:textId="45591B9E" w:rsidR="00EA2C0D" w:rsidRDefault="00EA2C0D" w:rsidP="00EA2C0D">
      <w:pPr>
        <w:ind w:left="1304"/>
      </w:pPr>
      <w:r w:rsidRPr="00EA2C0D">
        <w:t xml:space="preserve">Mätning av </w:t>
      </w:r>
      <w:proofErr w:type="spellStart"/>
      <w:r w:rsidRPr="00EA2C0D">
        <w:t>köldbärares</w:t>
      </w:r>
      <w:proofErr w:type="spellEnd"/>
      <w:r w:rsidRPr="00EA2C0D">
        <w:t xml:space="preserve"> energileveranser bör göras på “rent vatten-sidan” av värmeväxlare, eftersom det inte finns så många värme- och kylmängdsmätare anpassade för köldbärarvätska samt att köldbärarvätskans egenskaper förändras över tid.</w:t>
      </w:r>
    </w:p>
    <w:p w14:paraId="437E1D04" w14:textId="77777777" w:rsidR="00EA2C0D" w:rsidRPr="00ED7027" w:rsidRDefault="00EA2C0D" w:rsidP="00EA2C0D">
      <w:pPr>
        <w:pStyle w:val="Rubrik3"/>
        <w:ind w:firstLine="1304"/>
      </w:pPr>
      <w:r w:rsidRPr="00ED7027">
        <w:t xml:space="preserve">Kalibrering av mätutrustning </w:t>
      </w:r>
    </w:p>
    <w:p w14:paraId="582BED88" w14:textId="5A29F54F" w:rsidR="00EA2C0D" w:rsidRPr="00EA2C0D" w:rsidRDefault="00EA2C0D" w:rsidP="00EA2C0D">
      <w:pPr>
        <w:ind w:left="1304"/>
      </w:pPr>
      <w:r w:rsidRPr="00EA2C0D">
        <w:t xml:space="preserve">Samtliga av de instrument som används (fast installerade såväl som handinstrument) ska genomgå regelbunden kalibrering. Kalibreringsintervallet ska enligt EN 3006:1997 väljas beroende på typ av givare, hur den används, dess noggrannhet och tillåten mätosäkerhet, i enlighet med internationella standarder. Det rekommenderas att de portabla instrument som ska användas för funktionskontroller och för mätning och uppföljning kalibreras minst en gång per år. Fasta givare som är kritiska för styrningen, </w:t>
      </w:r>
      <w:r w:rsidR="00050A94">
        <w:t>till exempel</w:t>
      </w:r>
      <w:r w:rsidRPr="00EA2C0D">
        <w:t xml:space="preserve"> dagspunktmätning, behövs också kontrolleras regelbundet. </w:t>
      </w:r>
    </w:p>
    <w:p w14:paraId="28445466" w14:textId="77777777" w:rsidR="00EA2C0D" w:rsidRPr="00EA2C0D" w:rsidRDefault="00EA2C0D" w:rsidP="00EA2C0D">
      <w:pPr>
        <w:ind w:left="1304"/>
      </w:pPr>
      <w:r w:rsidRPr="00EA2C0D">
        <w:t xml:space="preserve">Samtliga kalibreringsrapporter eller kalibreringscertifikat redovisas i samband med redovisningen av resultaten från mätningarna. </w:t>
      </w:r>
    </w:p>
    <w:p w14:paraId="6066864C" w14:textId="77777777" w:rsidR="00EA2C0D" w:rsidRPr="00EA2C0D" w:rsidRDefault="00EA2C0D" w:rsidP="00EA2C0D">
      <w:pPr>
        <w:pStyle w:val="Rubrik3"/>
        <w:ind w:firstLine="1304"/>
        <w:rPr>
          <w:rFonts w:ascii="Palatino Linotype" w:hAnsi="Palatino Linotype"/>
        </w:rPr>
      </w:pPr>
      <w:r>
        <w:t>Verifiering av funktion</w:t>
      </w:r>
    </w:p>
    <w:p w14:paraId="583B091E" w14:textId="2FEF00BE" w:rsidR="00EA2C0D" w:rsidRPr="00EA2C0D" w:rsidRDefault="00EA2C0D" w:rsidP="00EA2C0D">
      <w:pPr>
        <w:ind w:left="1304"/>
      </w:pPr>
      <w:r w:rsidRPr="00EA2C0D">
        <w:t xml:space="preserve">Vid idrifttagningen verifieras </w:t>
      </w:r>
      <w:proofErr w:type="spellStart"/>
      <w:r w:rsidRPr="00EA2C0D">
        <w:t>mätplanen</w:t>
      </w:r>
      <w:proofErr w:type="spellEnd"/>
      <w:r w:rsidRPr="00EA2C0D">
        <w:t xml:space="preserve"> i mätsystemet. Alla installerade mätare ska vara funktionskontrollerade vid mätperiodens början</w:t>
      </w:r>
      <w:r w:rsidR="000131CD">
        <w:t>, d</w:t>
      </w:r>
      <w:r w:rsidR="00050A94">
        <w:t>et vill säga</w:t>
      </w:r>
      <w:r w:rsidRPr="00EA2C0D">
        <w:t xml:space="preserve"> att mätare och givare mäter rätt. Därutöver kontrolleras att uppmätta värden överförs korrekt till insamlingssystemets databas för de mätare som läses av automatiskt. Mätvärden som avläses manuellt testas att läggas in manuellt i insamlingssystemets databas.</w:t>
      </w:r>
    </w:p>
    <w:p w14:paraId="6BD9B93C" w14:textId="77777777" w:rsidR="00EA2C0D" w:rsidRPr="00EA2C0D" w:rsidRDefault="00EA2C0D" w:rsidP="00EA2C0D">
      <w:pPr>
        <w:ind w:left="1304"/>
      </w:pPr>
      <w:r w:rsidRPr="00EA2C0D">
        <w:t>Månadsrapporter som visar att mätvärden registreras och att datainsamlingen fungerar på rätt sätt skapas ur insamlingssystemet. Månadsrapporter ska innehålla:</w:t>
      </w:r>
    </w:p>
    <w:p w14:paraId="1AA41DDF" w14:textId="57E16A83" w:rsidR="00EA2C0D" w:rsidRPr="00EA2C0D" w:rsidRDefault="00050A94" w:rsidP="00EA2C0D">
      <w:pPr>
        <w:pStyle w:val="Liststycke"/>
        <w:numPr>
          <w:ilvl w:val="0"/>
          <w:numId w:val="14"/>
        </w:numPr>
      </w:pPr>
      <w:r>
        <w:t>m</w:t>
      </w:r>
      <w:r w:rsidR="00EA2C0D" w:rsidRPr="00EA2C0D">
        <w:t>ånadsvis sammanställning av mätvärden</w:t>
      </w:r>
    </w:p>
    <w:p w14:paraId="251ABD38" w14:textId="225D734B" w:rsidR="00EA2C0D" w:rsidRPr="00EA2C0D" w:rsidRDefault="00050A94" w:rsidP="00EA2C0D">
      <w:pPr>
        <w:pStyle w:val="Liststycke"/>
        <w:numPr>
          <w:ilvl w:val="0"/>
          <w:numId w:val="14"/>
        </w:numPr>
      </w:pPr>
      <w:r>
        <w:t>n</w:t>
      </w:r>
      <w:r w:rsidR="00EA2C0D" w:rsidRPr="00EA2C0D">
        <w:t>oterade avvikelser, planerade åtgärder och genomförda åtgärder för att åtgärda avvikelser.</w:t>
      </w:r>
    </w:p>
    <w:p w14:paraId="068550EC" w14:textId="77777777" w:rsidR="00EA2C0D" w:rsidRPr="00EA2C0D" w:rsidRDefault="00EA2C0D" w:rsidP="00EA2C0D">
      <w:pPr>
        <w:ind w:left="1304"/>
      </w:pPr>
    </w:p>
    <w:p w14:paraId="04B1F8AB" w14:textId="649DA040" w:rsidR="00EA2C0D" w:rsidRPr="00ED7027" w:rsidRDefault="00EA2C0D" w:rsidP="00EA2C0D">
      <w:pPr>
        <w:pStyle w:val="Rubrik2"/>
        <w:ind w:firstLine="900"/>
      </w:pPr>
      <w:bookmarkStart w:id="25" w:name="_Toc432005981"/>
      <w:bookmarkStart w:id="26" w:name="_Toc64539730"/>
      <w:bookmarkStart w:id="27" w:name="_Toc73113151"/>
      <w:bookmarkEnd w:id="19"/>
      <w:r>
        <w:t>K</w:t>
      </w:r>
      <w:r w:rsidRPr="00ED7027">
        <w:t>RAV PÅ RAPPORTERING OCH DOKUMENTATION</w:t>
      </w:r>
      <w:bookmarkEnd w:id="25"/>
      <w:bookmarkEnd w:id="26"/>
      <w:bookmarkEnd w:id="27"/>
    </w:p>
    <w:p w14:paraId="3A9D6E12" w14:textId="2D89D1C2" w:rsidR="00EA2C0D" w:rsidRPr="00EA2C0D" w:rsidRDefault="00EA2C0D" w:rsidP="00EA2C0D">
      <w:pPr>
        <w:shd w:val="clear" w:color="auto" w:fill="D8E9CE" w:themeFill="accent3"/>
        <w:tabs>
          <w:tab w:val="left" w:pos="993"/>
          <w:tab w:val="left" w:pos="1170"/>
          <w:tab w:val="left" w:pos="5387"/>
        </w:tabs>
        <w:spacing w:line="276" w:lineRule="auto"/>
        <w:ind w:left="900" w:right="623"/>
        <w:rPr>
          <w:rStyle w:val="hps"/>
          <w:sz w:val="20"/>
          <w:szCs w:val="14"/>
        </w:rPr>
      </w:pPr>
      <w:r w:rsidRPr="00EA2C0D">
        <w:rPr>
          <w:rStyle w:val="hps"/>
          <w:sz w:val="20"/>
          <w:szCs w:val="14"/>
        </w:rPr>
        <w:t xml:space="preserve"> [Här beskrivs hur resultaten ska redovisas, </w:t>
      </w:r>
      <w:r w:rsidR="000131CD">
        <w:rPr>
          <w:rStyle w:val="hps"/>
          <w:sz w:val="20"/>
          <w:szCs w:val="14"/>
        </w:rPr>
        <w:t xml:space="preserve">inklusive </w:t>
      </w:r>
      <w:r w:rsidRPr="00EA2C0D">
        <w:rPr>
          <w:rStyle w:val="hps"/>
          <w:sz w:val="20"/>
          <w:szCs w:val="14"/>
        </w:rPr>
        <w:t xml:space="preserve">hur resultaten ska följas upp med kunden, vad </w:t>
      </w:r>
      <w:r w:rsidR="000131CD">
        <w:rPr>
          <w:rStyle w:val="hps"/>
          <w:sz w:val="20"/>
          <w:szCs w:val="14"/>
        </w:rPr>
        <w:t xml:space="preserve">som </w:t>
      </w:r>
      <w:r w:rsidRPr="00EA2C0D">
        <w:rPr>
          <w:rStyle w:val="hps"/>
          <w:sz w:val="20"/>
          <w:szCs w:val="14"/>
        </w:rPr>
        <w:t>ska inkluderas i rapporten, när rapporten</w:t>
      </w:r>
      <w:r w:rsidR="000131CD">
        <w:rPr>
          <w:rStyle w:val="hps"/>
          <w:sz w:val="20"/>
          <w:szCs w:val="14"/>
        </w:rPr>
        <w:t xml:space="preserve"> ska</w:t>
      </w:r>
      <w:r w:rsidRPr="00EA2C0D">
        <w:rPr>
          <w:rStyle w:val="hps"/>
          <w:sz w:val="20"/>
          <w:szCs w:val="14"/>
        </w:rPr>
        <w:t xml:space="preserve"> levereras, roller och ansvar för att dokumentationen blir utförd</w:t>
      </w:r>
      <w:r w:rsidR="00050A94">
        <w:rPr>
          <w:rStyle w:val="hps"/>
          <w:sz w:val="20"/>
          <w:szCs w:val="14"/>
        </w:rPr>
        <w:t xml:space="preserve"> och så vidare</w:t>
      </w:r>
      <w:r w:rsidRPr="00EA2C0D">
        <w:rPr>
          <w:rStyle w:val="hps"/>
          <w:sz w:val="20"/>
          <w:szCs w:val="14"/>
        </w:rPr>
        <w:t>. För GreenBuilding</w:t>
      </w:r>
      <w:r w:rsidR="000131CD">
        <w:rPr>
          <w:rStyle w:val="hps"/>
          <w:sz w:val="20"/>
          <w:szCs w:val="14"/>
        </w:rPr>
        <w:t>-</w:t>
      </w:r>
      <w:r w:rsidRPr="00EA2C0D">
        <w:rPr>
          <w:rStyle w:val="hps"/>
          <w:sz w:val="20"/>
          <w:szCs w:val="14"/>
        </w:rPr>
        <w:t>certifiering och återrapportering ska bland annat följande redovisas:</w:t>
      </w:r>
    </w:p>
    <w:p w14:paraId="449479FC" w14:textId="365E4290" w:rsidR="00EA2C0D" w:rsidRPr="00EA2C0D" w:rsidRDefault="00EA2C0D" w:rsidP="00EA2C0D">
      <w:pPr>
        <w:shd w:val="clear" w:color="auto" w:fill="D8E9CE" w:themeFill="accent3"/>
        <w:tabs>
          <w:tab w:val="left" w:pos="993"/>
          <w:tab w:val="left" w:pos="1170"/>
          <w:tab w:val="left" w:pos="5387"/>
        </w:tabs>
        <w:spacing w:after="0" w:line="276" w:lineRule="auto"/>
        <w:ind w:left="1170" w:right="623" w:hanging="270"/>
        <w:rPr>
          <w:rStyle w:val="hps"/>
          <w:sz w:val="20"/>
          <w:szCs w:val="14"/>
        </w:rPr>
      </w:pPr>
      <w:r w:rsidRPr="00EA2C0D">
        <w:rPr>
          <w:rStyle w:val="hps"/>
          <w:sz w:val="20"/>
          <w:szCs w:val="14"/>
        </w:rPr>
        <w:t>•</w:t>
      </w:r>
      <w:r w:rsidRPr="00EA2C0D">
        <w:rPr>
          <w:rStyle w:val="hps"/>
          <w:sz w:val="20"/>
          <w:szCs w:val="14"/>
        </w:rPr>
        <w:tab/>
      </w:r>
      <w:r w:rsidR="000131CD">
        <w:rPr>
          <w:rStyle w:val="hps"/>
          <w:sz w:val="20"/>
          <w:szCs w:val="14"/>
        </w:rPr>
        <w:t>b</w:t>
      </w:r>
      <w:r w:rsidRPr="00EA2C0D">
        <w:rPr>
          <w:rStyle w:val="hps"/>
          <w:sz w:val="20"/>
          <w:szCs w:val="14"/>
        </w:rPr>
        <w:t>yggnadens uppmätta energianvändning som omfattar hela kalenderåret fördelat månadsvis</w:t>
      </w:r>
    </w:p>
    <w:p w14:paraId="0F18A366" w14:textId="33CD6DE7" w:rsidR="00EA2C0D" w:rsidRPr="00EA2C0D" w:rsidRDefault="00EA2C0D" w:rsidP="00EA2C0D">
      <w:pPr>
        <w:shd w:val="clear" w:color="auto" w:fill="D8E9CE" w:themeFill="accent3"/>
        <w:tabs>
          <w:tab w:val="left" w:pos="993"/>
          <w:tab w:val="left" w:pos="1170"/>
          <w:tab w:val="left" w:pos="5387"/>
        </w:tabs>
        <w:spacing w:after="0" w:line="276" w:lineRule="auto"/>
        <w:ind w:left="1170" w:right="623" w:hanging="270"/>
        <w:rPr>
          <w:rStyle w:val="hps"/>
          <w:sz w:val="20"/>
          <w:szCs w:val="14"/>
        </w:rPr>
      </w:pPr>
      <w:r w:rsidRPr="00EA2C0D">
        <w:rPr>
          <w:rStyle w:val="hps"/>
          <w:sz w:val="20"/>
          <w:szCs w:val="14"/>
        </w:rPr>
        <w:t>•</w:t>
      </w:r>
      <w:r w:rsidRPr="00EA2C0D">
        <w:rPr>
          <w:rStyle w:val="hps"/>
          <w:sz w:val="20"/>
          <w:szCs w:val="14"/>
        </w:rPr>
        <w:tab/>
      </w:r>
      <w:r w:rsidR="000131CD">
        <w:rPr>
          <w:rStyle w:val="hps"/>
          <w:sz w:val="20"/>
          <w:szCs w:val="14"/>
        </w:rPr>
        <w:t>b</w:t>
      </w:r>
      <w:r w:rsidRPr="00EA2C0D">
        <w:rPr>
          <w:rStyle w:val="hps"/>
          <w:sz w:val="20"/>
          <w:szCs w:val="14"/>
        </w:rPr>
        <w:t xml:space="preserve">yggnadens normaliserade energianvändning, korrigerat för normalt brukande och normalår enligt Boverkets föreskrifter BEN och enligt instruktioner i </w:t>
      </w:r>
      <w:proofErr w:type="spellStart"/>
      <w:r w:rsidRPr="00EA2C0D">
        <w:rPr>
          <w:rStyle w:val="hps"/>
          <w:sz w:val="20"/>
          <w:szCs w:val="14"/>
        </w:rPr>
        <w:t>GreenBuilding</w:t>
      </w:r>
      <w:proofErr w:type="spellEnd"/>
      <w:r w:rsidRPr="00EA2C0D">
        <w:rPr>
          <w:rStyle w:val="hps"/>
          <w:sz w:val="20"/>
          <w:szCs w:val="14"/>
        </w:rPr>
        <w:t xml:space="preserve"> 8.0</w:t>
      </w:r>
      <w:r w:rsidR="00B27F1B">
        <w:rPr>
          <w:rStyle w:val="hps"/>
          <w:sz w:val="20"/>
          <w:szCs w:val="14"/>
        </w:rPr>
        <w:t>-</w:t>
      </w:r>
      <w:r w:rsidRPr="00EA2C0D">
        <w:rPr>
          <w:rStyle w:val="hps"/>
          <w:sz w:val="20"/>
          <w:szCs w:val="14"/>
        </w:rPr>
        <w:t>manual</w:t>
      </w:r>
    </w:p>
    <w:p w14:paraId="3F413448" w14:textId="2563B965" w:rsidR="00EA2C0D" w:rsidRDefault="00EA2C0D" w:rsidP="00EA2C0D">
      <w:pPr>
        <w:shd w:val="clear" w:color="auto" w:fill="D8E9CE" w:themeFill="accent3"/>
        <w:tabs>
          <w:tab w:val="left" w:pos="993"/>
          <w:tab w:val="left" w:pos="1170"/>
          <w:tab w:val="left" w:pos="5387"/>
        </w:tabs>
        <w:spacing w:line="276" w:lineRule="auto"/>
        <w:ind w:left="1170" w:right="623" w:hanging="270"/>
        <w:rPr>
          <w:rStyle w:val="hps"/>
          <w:sz w:val="20"/>
          <w:szCs w:val="14"/>
        </w:rPr>
      </w:pPr>
      <w:r w:rsidRPr="00EA2C0D">
        <w:rPr>
          <w:rStyle w:val="hps"/>
          <w:sz w:val="20"/>
          <w:szCs w:val="14"/>
        </w:rPr>
        <w:t>•</w:t>
      </w:r>
      <w:r w:rsidRPr="00EA2C0D">
        <w:rPr>
          <w:rStyle w:val="hps"/>
          <w:sz w:val="20"/>
          <w:szCs w:val="14"/>
        </w:rPr>
        <w:tab/>
      </w:r>
      <w:r w:rsidR="000131CD">
        <w:rPr>
          <w:rStyle w:val="hps"/>
          <w:sz w:val="20"/>
          <w:szCs w:val="14"/>
        </w:rPr>
        <w:t>b</w:t>
      </w:r>
      <w:r w:rsidRPr="00EA2C0D">
        <w:rPr>
          <w:rStyle w:val="hps"/>
          <w:sz w:val="20"/>
          <w:szCs w:val="14"/>
        </w:rPr>
        <w:t>yggnadens beräknade primärenergital i förhållande till ett referensår eller till energikraven i Boverkets byggregler och Boverkets energiklassningssystem</w:t>
      </w:r>
    </w:p>
    <w:p w14:paraId="544F17CC" w14:textId="6A34C744" w:rsidR="00EA2C0D" w:rsidRPr="00EA2C0D" w:rsidRDefault="00EA2C0D" w:rsidP="00EA2C0D">
      <w:pPr>
        <w:shd w:val="clear" w:color="auto" w:fill="D8E9CE" w:themeFill="accent3"/>
        <w:tabs>
          <w:tab w:val="left" w:pos="993"/>
          <w:tab w:val="left" w:pos="1170"/>
          <w:tab w:val="left" w:pos="5387"/>
        </w:tabs>
        <w:spacing w:line="276" w:lineRule="auto"/>
        <w:ind w:left="900" w:right="623"/>
        <w:rPr>
          <w:rStyle w:val="hps"/>
          <w:sz w:val="20"/>
          <w:szCs w:val="14"/>
        </w:rPr>
      </w:pPr>
      <w:r w:rsidRPr="00EA2C0D">
        <w:rPr>
          <w:rStyle w:val="hps"/>
          <w:sz w:val="20"/>
          <w:szCs w:val="14"/>
        </w:rPr>
        <w:t>•</w:t>
      </w:r>
      <w:r w:rsidRPr="00EA2C0D">
        <w:rPr>
          <w:rStyle w:val="hps"/>
          <w:sz w:val="20"/>
          <w:szCs w:val="14"/>
        </w:rPr>
        <w:tab/>
      </w:r>
      <w:r w:rsidR="000131CD">
        <w:rPr>
          <w:rStyle w:val="hps"/>
          <w:sz w:val="20"/>
          <w:szCs w:val="14"/>
        </w:rPr>
        <w:t>e</w:t>
      </w:r>
      <w:r w:rsidRPr="00EA2C0D">
        <w:rPr>
          <w:rStyle w:val="hps"/>
          <w:sz w:val="20"/>
          <w:szCs w:val="14"/>
        </w:rPr>
        <w:t>ventuell redovisning av avvikelse i energiprestanda och planerade åtgärder för att vid nästa återrapportering uppnå kravställd energiprestanda.]</w:t>
      </w:r>
    </w:p>
    <w:p w14:paraId="0260BD69" w14:textId="77777777" w:rsidR="00EA2C0D" w:rsidRPr="00EA2C0D" w:rsidRDefault="00EA2C0D" w:rsidP="00EA2C0D">
      <w:pPr>
        <w:shd w:val="clear" w:color="auto" w:fill="D8E9CE" w:themeFill="accent3"/>
        <w:tabs>
          <w:tab w:val="left" w:pos="993"/>
          <w:tab w:val="left" w:pos="1170"/>
          <w:tab w:val="left" w:pos="5387"/>
        </w:tabs>
        <w:spacing w:line="276" w:lineRule="auto"/>
        <w:ind w:left="1170" w:right="623" w:hanging="270"/>
        <w:rPr>
          <w:rStyle w:val="hps"/>
          <w:sz w:val="20"/>
          <w:szCs w:val="14"/>
        </w:rPr>
      </w:pPr>
    </w:p>
    <w:p w14:paraId="48692BF9" w14:textId="401712AF" w:rsidR="007175B5" w:rsidRPr="00A958A0" w:rsidRDefault="00EA2C0D" w:rsidP="00EA2C0D">
      <w:r w:rsidRPr="009439DA">
        <w:rPr>
          <w:rFonts w:ascii="Times New Roman" w:hAnsi="Times New Roman"/>
        </w:rPr>
        <w:tab/>
      </w:r>
      <w:r w:rsidRPr="009439DA">
        <w:rPr>
          <w:rFonts w:ascii="Times New Roman" w:hAnsi="Times New Roman"/>
        </w:rPr>
        <w:tab/>
      </w:r>
    </w:p>
    <w:p w14:paraId="1C4893A9" w14:textId="77777777" w:rsidR="00A958A0" w:rsidRDefault="00A958A0" w:rsidP="00A958A0">
      <w:pPr>
        <w:tabs>
          <w:tab w:val="left" w:pos="993"/>
          <w:tab w:val="left" w:pos="1170"/>
        </w:tabs>
        <w:ind w:left="3912" w:right="623" w:hanging="3012"/>
        <w:rPr>
          <w:b/>
        </w:rPr>
      </w:pPr>
    </w:p>
    <w:p w14:paraId="53C6C4A2" w14:textId="77777777" w:rsidR="00A958A0" w:rsidRPr="00A958A0" w:rsidRDefault="00A958A0" w:rsidP="00A958A0"/>
    <w:p w14:paraId="6DF1E0CD" w14:textId="77777777" w:rsidR="009E4280" w:rsidRDefault="009E4280" w:rsidP="009E4280">
      <w:pPr>
        <w:tabs>
          <w:tab w:val="left" w:pos="993"/>
          <w:tab w:val="left" w:pos="1170"/>
        </w:tabs>
        <w:ind w:left="900" w:right="623"/>
        <w:rPr>
          <w:rFonts w:ascii="Times New Roman" w:hAnsi="Times New Roman"/>
        </w:rPr>
      </w:pPr>
    </w:p>
    <w:p w14:paraId="26ED0EDA" w14:textId="77777777" w:rsidR="006172EE" w:rsidRPr="00DF7FC7" w:rsidRDefault="006172EE" w:rsidP="00DF7FC7"/>
    <w:sectPr w:rsidR="006172EE" w:rsidRPr="00DF7FC7" w:rsidSect="00F20D66">
      <w:headerReference w:type="default" r:id="rId18"/>
      <w:pgSz w:w="11906" w:h="16838" w:code="9"/>
      <w:pgMar w:top="2268" w:right="1134" w:bottom="1916" w:left="1134" w:header="1134" w:footer="709" w:gutter="0"/>
      <w:cols w:space="3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26001" w14:textId="77777777" w:rsidR="000A11EC" w:rsidRDefault="000A11EC" w:rsidP="000B0E96">
      <w:r>
        <w:separator/>
      </w:r>
    </w:p>
  </w:endnote>
  <w:endnote w:type="continuationSeparator" w:id="0">
    <w:p w14:paraId="381B3CE1" w14:textId="77777777" w:rsidR="000A11EC" w:rsidRDefault="000A11EC" w:rsidP="000B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auto"/>
    <w:pitch w:val="variable"/>
    <w:sig w:usb0="A00002FF" w:usb1="7800205A" w:usb2="14600000" w:usb3="00000000" w:csb0="00000193" w:csb1="00000000"/>
  </w:font>
  <w:font w:name="Trade Gothic LT Std Bold">
    <w:panose1 w:val="00000800000000000000"/>
    <w:charset w:val="00"/>
    <w:family w:val="modern"/>
    <w:notTrueType/>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8875" w14:textId="77777777" w:rsidR="004D7D11" w:rsidRDefault="004D7D11" w:rsidP="00D06B2D">
    <w:pPr>
      <w:pStyle w:val="Sidhuvud"/>
      <w:tabs>
        <w:tab w:val="clear" w:pos="9072"/>
        <w:tab w:val="right" w:pos="9639"/>
      </w:tabs>
      <w:rPr>
        <w:sz w:val="14"/>
        <w:szCs w:val="14"/>
      </w:rPr>
    </w:pPr>
  </w:p>
  <w:p w14:paraId="3F0BB297" w14:textId="77777777" w:rsidR="004D7D11" w:rsidRPr="002A6CEC" w:rsidRDefault="00755BEB" w:rsidP="001C2672">
    <w:pPr>
      <w:pStyle w:val="Sidhuvud"/>
      <w:tabs>
        <w:tab w:val="clear" w:pos="9072"/>
        <w:tab w:val="right" w:pos="9639"/>
      </w:tabs>
      <w:jc w:val="both"/>
      <w:rPr>
        <w:sz w:val="14"/>
        <w:szCs w:val="14"/>
      </w:rPr>
    </w:pPr>
    <w:r>
      <w:rPr>
        <w:noProof/>
        <w:lang w:eastAsia="sv-SE"/>
      </w:rPr>
      <w:drawing>
        <wp:anchor distT="0" distB="0" distL="114300" distR="114300" simplePos="0" relativeHeight="251658240" behindDoc="1" locked="0" layoutInCell="1" allowOverlap="1" wp14:anchorId="2E2B28A6" wp14:editId="48C32479">
          <wp:simplePos x="0" y="0"/>
          <wp:positionH relativeFrom="column">
            <wp:posOffset>4565015</wp:posOffset>
          </wp:positionH>
          <wp:positionV relativeFrom="paragraph">
            <wp:posOffset>66040</wp:posOffset>
          </wp:positionV>
          <wp:extent cx="1618615" cy="176530"/>
          <wp:effectExtent l="0" t="0" r="0" b="0"/>
          <wp:wrapNone/>
          <wp:docPr id="19" name="Picture 6" descr="Beskrivning: logoty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krivning: logotyp1.png"/>
                  <pic:cNvPicPr>
                    <a:picLocks noChangeAspect="1" noChangeArrowheads="1"/>
                  </pic:cNvPicPr>
                </pic:nvPicPr>
                <pic:blipFill>
                  <a:blip r:embed="rId1">
                    <a:extLst>
                      <a:ext uri="{28A0092B-C50C-407E-A947-70E740481C1C}">
                        <a14:useLocalDpi xmlns:a14="http://schemas.microsoft.com/office/drawing/2010/main" val="0"/>
                      </a:ext>
                    </a:extLst>
                  </a:blip>
                  <a:srcRect b="7088"/>
                  <a:stretch>
                    <a:fillRect/>
                  </a:stretch>
                </pic:blipFill>
                <pic:spPr bwMode="auto">
                  <a:xfrm>
                    <a:off x="0" y="0"/>
                    <a:ext cx="1618615" cy="176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56192" behindDoc="1" locked="1" layoutInCell="1" allowOverlap="1" wp14:anchorId="015B0A55" wp14:editId="1CA80039">
          <wp:simplePos x="0" y="0"/>
          <wp:positionH relativeFrom="column">
            <wp:posOffset>-710565</wp:posOffset>
          </wp:positionH>
          <wp:positionV relativeFrom="paragraph">
            <wp:posOffset>-381635</wp:posOffset>
          </wp:positionV>
          <wp:extent cx="7560310" cy="542925"/>
          <wp:effectExtent l="0" t="0" r="0" b="0"/>
          <wp:wrapNone/>
          <wp:docPr id="20" name="Picture 3" descr="Beskrivning: 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krivning: lin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D7D11" w:rsidRPr="002A6CEC">
      <w:rPr>
        <w:sz w:val="14"/>
        <w:szCs w:val="14"/>
      </w:rPr>
      <w:t>Söderberg &amp; Partners Asset Management</w:t>
    </w:r>
  </w:p>
  <w:p w14:paraId="3ECF2CA3" w14:textId="77777777" w:rsidR="004D7D11" w:rsidRPr="001C2672" w:rsidRDefault="004D7D11" w:rsidP="001C2672">
    <w:pPr>
      <w:pStyle w:val="Sidhuvud"/>
      <w:tabs>
        <w:tab w:val="clear" w:pos="9072"/>
        <w:tab w:val="right" w:pos="9639"/>
      </w:tabs>
      <w:jc w:val="both"/>
      <w:rPr>
        <w:sz w:val="14"/>
        <w:szCs w:val="14"/>
      </w:rPr>
    </w:pPr>
    <w:r w:rsidRPr="001C2672">
      <w:rPr>
        <w:sz w:val="14"/>
        <w:szCs w:val="14"/>
      </w:rPr>
      <w:t>Regeringsgatan 45, Box 7785</w:t>
    </w:r>
  </w:p>
  <w:p w14:paraId="2CF044A1" w14:textId="77777777" w:rsidR="004D7D11" w:rsidRPr="001C2672" w:rsidRDefault="004D7D11" w:rsidP="001C2672">
    <w:pPr>
      <w:pStyle w:val="Sidhuvud"/>
      <w:tabs>
        <w:tab w:val="clear" w:pos="9072"/>
        <w:tab w:val="right" w:pos="9639"/>
      </w:tabs>
      <w:jc w:val="both"/>
      <w:rPr>
        <w:sz w:val="14"/>
        <w:szCs w:val="14"/>
      </w:rPr>
    </w:pPr>
    <w:r w:rsidRPr="001C2672">
      <w:rPr>
        <w:sz w:val="14"/>
        <w:szCs w:val="14"/>
      </w:rPr>
      <w:t>103 96 Stockholm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3892" w14:textId="77777777" w:rsidR="00D76FB9" w:rsidRPr="004B3453" w:rsidRDefault="003C56E5" w:rsidP="00504A7E">
    <w:pPr>
      <w:pStyle w:val="Sidhuvud"/>
      <w:tabs>
        <w:tab w:val="clear" w:pos="9072"/>
        <w:tab w:val="right" w:pos="9639"/>
      </w:tabs>
      <w:rPr>
        <w:sz w:val="16"/>
        <w:szCs w:val="14"/>
        <w:lang w:val="en-GB"/>
      </w:rPr>
    </w:pPr>
    <w:r w:rsidRPr="004245B7">
      <w:rPr>
        <w:noProof/>
        <w:lang w:eastAsia="sv-SE"/>
      </w:rPr>
      <w:drawing>
        <wp:anchor distT="0" distB="0" distL="114300" distR="114300" simplePos="0" relativeHeight="251662336" behindDoc="1" locked="0" layoutInCell="1" allowOverlap="1" wp14:anchorId="741D5E07" wp14:editId="6D5B39CB">
          <wp:simplePos x="0" y="0"/>
          <wp:positionH relativeFrom="column">
            <wp:posOffset>4249420</wp:posOffset>
          </wp:positionH>
          <wp:positionV relativeFrom="paragraph">
            <wp:posOffset>-15875</wp:posOffset>
          </wp:positionV>
          <wp:extent cx="2010410" cy="600075"/>
          <wp:effectExtent l="0" t="0" r="8890" b="9525"/>
          <wp:wrapNone/>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Liggande.png"/>
                  <pic:cNvPicPr/>
                </pic:nvPicPr>
                <pic:blipFill>
                  <a:blip r:embed="rId1">
                    <a:extLst>
                      <a:ext uri="{28A0092B-C50C-407E-A947-70E740481C1C}">
                        <a14:useLocalDpi xmlns:a14="http://schemas.microsoft.com/office/drawing/2010/main" val="0"/>
                      </a:ext>
                    </a:extLst>
                  </a:blip>
                  <a:stretch>
                    <a:fillRect/>
                  </a:stretch>
                </pic:blipFill>
                <pic:spPr>
                  <a:xfrm>
                    <a:off x="0" y="0"/>
                    <a:ext cx="2010410" cy="600075"/>
                  </a:xfrm>
                  <a:prstGeom prst="rect">
                    <a:avLst/>
                  </a:prstGeom>
                </pic:spPr>
              </pic:pic>
            </a:graphicData>
          </a:graphic>
        </wp:anchor>
      </w:drawing>
    </w:r>
    <w:r w:rsidRPr="004B3453">
      <w:rPr>
        <w:sz w:val="16"/>
        <w:szCs w:val="14"/>
        <w:lang w:val="en-GB"/>
      </w:rPr>
      <w:t xml:space="preserve">Sweden Green Building Council </w:t>
    </w:r>
    <w:r w:rsidRPr="004B3453">
      <w:rPr>
        <w:sz w:val="16"/>
        <w:szCs w:val="14"/>
        <w:lang w:val="en-GB"/>
      </w:rPr>
      <w:br/>
    </w:r>
    <w:proofErr w:type="spellStart"/>
    <w:r w:rsidR="00587359" w:rsidRPr="004B3453">
      <w:rPr>
        <w:sz w:val="16"/>
        <w:szCs w:val="14"/>
        <w:lang w:val="en-GB"/>
      </w:rPr>
      <w:t>Långholmsgatan</w:t>
    </w:r>
    <w:proofErr w:type="spellEnd"/>
    <w:r w:rsidR="00587359" w:rsidRPr="004B3453">
      <w:rPr>
        <w:sz w:val="16"/>
        <w:szCs w:val="14"/>
        <w:lang w:val="en-GB"/>
      </w:rPr>
      <w:t xml:space="preserve"> 34, 2tr, 117 33 Stockholm</w:t>
    </w:r>
  </w:p>
  <w:p w14:paraId="1D0E0F22" w14:textId="77777777" w:rsidR="00936BE0" w:rsidRPr="004245B7" w:rsidRDefault="00504A7E" w:rsidP="003C56E5">
    <w:pPr>
      <w:pStyle w:val="Sidhuvud"/>
      <w:tabs>
        <w:tab w:val="clear" w:pos="9072"/>
        <w:tab w:val="right" w:pos="9639"/>
      </w:tabs>
      <w:rPr>
        <w:sz w:val="16"/>
        <w:szCs w:val="14"/>
      </w:rPr>
    </w:pPr>
    <w:r w:rsidRPr="004245B7">
      <w:rPr>
        <w:sz w:val="16"/>
        <w:szCs w:val="14"/>
      </w:rPr>
      <w:t>www.sgbc.se</w:t>
    </w:r>
  </w:p>
  <w:p w14:paraId="3F6759E0" w14:textId="77777777" w:rsidR="00504A7E" w:rsidRPr="00D302D2" w:rsidRDefault="00504A7E" w:rsidP="003C56E5">
    <w:pPr>
      <w:pStyle w:val="Sidhuvud"/>
      <w:tabs>
        <w:tab w:val="clear" w:pos="9072"/>
        <w:tab w:val="right" w:pos="9639"/>
      </w:tabs>
      <w:rPr>
        <w:sz w:val="16"/>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0B4E" w14:textId="77777777" w:rsidR="00EA2C0D" w:rsidRPr="00D302D2" w:rsidRDefault="00EA2C0D" w:rsidP="003C56E5">
    <w:pPr>
      <w:pStyle w:val="Sidhuvud"/>
      <w:tabs>
        <w:tab w:val="clear" w:pos="9072"/>
        <w:tab w:val="right" w:pos="9639"/>
      </w:tabs>
      <w:rPr>
        <w:sz w:val="16"/>
        <w:szCs w:val="14"/>
      </w:rPr>
    </w:pPr>
  </w:p>
  <w:p w14:paraId="546E9DD0" w14:textId="77777777" w:rsidR="00650914" w:rsidRDefault="0065091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7C52" w14:textId="52785F44" w:rsidR="001917E1" w:rsidRPr="004B3453" w:rsidRDefault="008D78F1" w:rsidP="00504A7E">
    <w:pPr>
      <w:pStyle w:val="Sidhuvud"/>
      <w:tabs>
        <w:tab w:val="clear" w:pos="9072"/>
        <w:tab w:val="right" w:pos="9639"/>
      </w:tabs>
      <w:rPr>
        <w:sz w:val="16"/>
        <w:szCs w:val="14"/>
        <w:lang w:val="en-GB"/>
      </w:rPr>
    </w:pPr>
    <w:r w:rsidRPr="004245B7">
      <w:rPr>
        <w:noProof/>
        <w:lang w:eastAsia="sv-SE"/>
      </w:rPr>
      <w:drawing>
        <wp:anchor distT="0" distB="0" distL="114300" distR="114300" simplePos="0" relativeHeight="251668480" behindDoc="1" locked="0" layoutInCell="1" allowOverlap="1" wp14:anchorId="0338DA49" wp14:editId="48537A1C">
          <wp:simplePos x="0" y="0"/>
          <wp:positionH relativeFrom="column">
            <wp:posOffset>4276090</wp:posOffset>
          </wp:positionH>
          <wp:positionV relativeFrom="paragraph">
            <wp:posOffset>118423</wp:posOffset>
          </wp:positionV>
          <wp:extent cx="2010410" cy="600075"/>
          <wp:effectExtent l="0" t="0" r="8890" b="9525"/>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Liggande.png"/>
                  <pic:cNvPicPr/>
                </pic:nvPicPr>
                <pic:blipFill>
                  <a:blip r:embed="rId1">
                    <a:extLst>
                      <a:ext uri="{28A0092B-C50C-407E-A947-70E740481C1C}">
                        <a14:useLocalDpi xmlns:a14="http://schemas.microsoft.com/office/drawing/2010/main" val="0"/>
                      </a:ext>
                    </a:extLst>
                  </a:blip>
                  <a:stretch>
                    <a:fillRect/>
                  </a:stretch>
                </pic:blipFill>
                <pic:spPr>
                  <a:xfrm>
                    <a:off x="0" y="0"/>
                    <a:ext cx="2010410" cy="600075"/>
                  </a:xfrm>
                  <a:prstGeom prst="rect">
                    <a:avLst/>
                  </a:prstGeom>
                </pic:spPr>
              </pic:pic>
            </a:graphicData>
          </a:graphic>
        </wp:anchor>
      </w:drawing>
    </w:r>
    <w:r>
      <w:rPr>
        <w:sz w:val="16"/>
        <w:szCs w:val="14"/>
        <w:lang w:val="en-GB"/>
      </w:rPr>
      <w:br/>
    </w:r>
    <w:r w:rsidR="001917E1" w:rsidRPr="004B3453">
      <w:rPr>
        <w:sz w:val="16"/>
        <w:szCs w:val="14"/>
        <w:lang w:val="en-GB"/>
      </w:rPr>
      <w:t xml:space="preserve">Sweden Green Building Council </w:t>
    </w:r>
    <w:r w:rsidR="001917E1" w:rsidRPr="004B3453">
      <w:rPr>
        <w:sz w:val="16"/>
        <w:szCs w:val="14"/>
        <w:lang w:val="en-GB"/>
      </w:rPr>
      <w:br/>
    </w:r>
    <w:proofErr w:type="spellStart"/>
    <w:r w:rsidR="001917E1" w:rsidRPr="004B3453">
      <w:rPr>
        <w:sz w:val="16"/>
        <w:szCs w:val="14"/>
        <w:lang w:val="en-GB"/>
      </w:rPr>
      <w:t>Långholmsgatan</w:t>
    </w:r>
    <w:proofErr w:type="spellEnd"/>
    <w:r w:rsidR="001917E1" w:rsidRPr="004B3453">
      <w:rPr>
        <w:sz w:val="16"/>
        <w:szCs w:val="14"/>
        <w:lang w:val="en-GB"/>
      </w:rPr>
      <w:t xml:space="preserve"> 34, 2tr, 117 33 Stockholm</w:t>
    </w:r>
  </w:p>
  <w:p w14:paraId="3BD038B2" w14:textId="77777777" w:rsidR="001917E1" w:rsidRPr="004245B7" w:rsidRDefault="001917E1" w:rsidP="003C56E5">
    <w:pPr>
      <w:pStyle w:val="Sidhuvud"/>
      <w:tabs>
        <w:tab w:val="clear" w:pos="9072"/>
        <w:tab w:val="right" w:pos="9639"/>
      </w:tabs>
      <w:rPr>
        <w:sz w:val="16"/>
        <w:szCs w:val="14"/>
      </w:rPr>
    </w:pPr>
    <w:r w:rsidRPr="004245B7">
      <w:rPr>
        <w:sz w:val="16"/>
        <w:szCs w:val="14"/>
      </w:rPr>
      <w:t>www.sgbc.se</w:t>
    </w:r>
  </w:p>
  <w:p w14:paraId="3E1BD583" w14:textId="1DEBAF7A" w:rsidR="001917E1" w:rsidRPr="00D302D2" w:rsidRDefault="001917E1" w:rsidP="003C56E5">
    <w:pPr>
      <w:pStyle w:val="Sidhuvud"/>
      <w:tabs>
        <w:tab w:val="clear" w:pos="9072"/>
        <w:tab w:val="right" w:pos="9639"/>
      </w:tabs>
      <w:rPr>
        <w:sz w:val="16"/>
        <w:szCs w:val="14"/>
      </w:rPr>
    </w:pPr>
  </w:p>
  <w:p w14:paraId="4CDADC0E" w14:textId="77777777" w:rsidR="001917E1" w:rsidRDefault="001917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C71E" w14:textId="77777777" w:rsidR="000A11EC" w:rsidRDefault="000A11EC" w:rsidP="000B0E96">
      <w:r>
        <w:separator/>
      </w:r>
    </w:p>
  </w:footnote>
  <w:footnote w:type="continuationSeparator" w:id="0">
    <w:p w14:paraId="3F023F57" w14:textId="77777777" w:rsidR="000A11EC" w:rsidRDefault="000A11EC" w:rsidP="000B0E96">
      <w:r>
        <w:continuationSeparator/>
      </w:r>
    </w:p>
  </w:footnote>
  <w:footnote w:id="1">
    <w:p w14:paraId="3E21BF7F" w14:textId="77777777" w:rsidR="009E4280" w:rsidRPr="00796265" w:rsidRDefault="009E4280" w:rsidP="009E4280">
      <w:pPr>
        <w:pStyle w:val="Fotnotstext"/>
        <w:spacing w:before="0"/>
        <w:ind w:right="765"/>
        <w:rPr>
          <w:sz w:val="18"/>
          <w:szCs w:val="18"/>
        </w:rPr>
      </w:pPr>
      <w:r w:rsidRPr="00796265">
        <w:rPr>
          <w:rStyle w:val="Fotnotsreferens"/>
          <w:sz w:val="18"/>
          <w:szCs w:val="18"/>
        </w:rPr>
        <w:footnoteRef/>
      </w:r>
      <w:r w:rsidRPr="00796265">
        <w:rPr>
          <w:sz w:val="18"/>
          <w:szCs w:val="18"/>
          <w:lang w:val="sv-SE"/>
        </w:rPr>
        <w:t xml:space="preserve"> BEN- </w:t>
      </w:r>
      <w:r w:rsidRPr="00796265">
        <w:rPr>
          <w:sz w:val="18"/>
          <w:szCs w:val="18"/>
        </w:rPr>
        <w:t>Boverkets föreskrifter och allmänna råd (2016:12) om fastställande av byggnadens energianvändning vid normalt brukande och ett normalår.</w:t>
      </w:r>
    </w:p>
  </w:footnote>
  <w:footnote w:id="2">
    <w:p w14:paraId="2FBC323F" w14:textId="0F0C3335" w:rsidR="009E4280" w:rsidRPr="00BD0E3E" w:rsidRDefault="009E4280" w:rsidP="009E4280">
      <w:pPr>
        <w:pStyle w:val="Fotnotstext"/>
        <w:spacing w:before="0"/>
        <w:ind w:right="765"/>
        <w:rPr>
          <w:sz w:val="18"/>
          <w:szCs w:val="18"/>
          <w:lang w:val="sv-SE"/>
        </w:rPr>
      </w:pPr>
      <w:r w:rsidRPr="00796265">
        <w:rPr>
          <w:rStyle w:val="Fotnotsreferens"/>
          <w:sz w:val="18"/>
          <w:szCs w:val="18"/>
        </w:rPr>
        <w:footnoteRef/>
      </w:r>
      <w:r w:rsidRPr="00796265">
        <w:rPr>
          <w:sz w:val="18"/>
          <w:szCs w:val="18"/>
        </w:rPr>
        <w:t xml:space="preserve"> </w:t>
      </w:r>
      <w:r w:rsidRPr="00796265">
        <w:rPr>
          <w:sz w:val="18"/>
          <w:szCs w:val="18"/>
          <w:lang w:val="sv-SE"/>
        </w:rPr>
        <w:t>Andra metoder än SMHI Energiindex accepteras</w:t>
      </w:r>
      <w:r w:rsidR="00073DA2">
        <w:rPr>
          <w:sz w:val="18"/>
          <w:szCs w:val="18"/>
          <w:lang w:val="sv-SE"/>
        </w:rPr>
        <w:t xml:space="preserve"> för normalårskorrigering</w:t>
      </w:r>
      <w:r w:rsidRPr="00796265">
        <w:rPr>
          <w:sz w:val="18"/>
          <w:szCs w:val="18"/>
          <w:lang w:val="sv-SE"/>
        </w:rPr>
        <w:t xml:space="preserve">. Exempelvis graddagsmetod med klimatfiler från </w:t>
      </w:r>
      <w:r w:rsidRPr="00796265">
        <w:rPr>
          <w:sz w:val="18"/>
          <w:szCs w:val="18"/>
          <w:lang w:val="sv-SE"/>
        </w:rPr>
        <w:t>Sveby.</w:t>
      </w:r>
    </w:p>
  </w:footnote>
  <w:footnote w:id="3">
    <w:p w14:paraId="7D0372D6" w14:textId="44E238D9" w:rsidR="00F11078" w:rsidRPr="00013BDB" w:rsidRDefault="00F11078">
      <w:pPr>
        <w:pStyle w:val="Fotnotstext"/>
        <w:rPr>
          <w:sz w:val="18"/>
          <w:szCs w:val="18"/>
          <w:lang w:val="sv-SE"/>
        </w:rPr>
      </w:pPr>
      <w:r>
        <w:rPr>
          <w:rStyle w:val="Fotnotsreferens"/>
        </w:rPr>
        <w:footnoteRef/>
      </w:r>
      <w:r>
        <w:t xml:space="preserve"> </w:t>
      </w:r>
      <w:r w:rsidRPr="00013BDB">
        <w:rPr>
          <w:sz w:val="18"/>
          <w:szCs w:val="18"/>
          <w:lang w:val="sv-SE"/>
        </w:rPr>
        <w:t>Sveby</w:t>
      </w:r>
      <w:r>
        <w:rPr>
          <w:sz w:val="18"/>
          <w:szCs w:val="18"/>
          <w:lang w:val="sv-SE"/>
        </w:rPr>
        <w:t>programmet</w:t>
      </w:r>
      <w:r w:rsidRPr="00013BDB">
        <w:rPr>
          <w:sz w:val="18"/>
          <w:szCs w:val="18"/>
          <w:lang w:val="sv-SE"/>
        </w:rPr>
        <w:t xml:space="preserve"> ”</w:t>
      </w:r>
      <w:r w:rsidRPr="00E72C32">
        <w:rPr>
          <w:sz w:val="18"/>
          <w:szCs w:val="18"/>
          <w:lang w:val="sv-SE"/>
        </w:rPr>
        <w:t>Mätanvisningar version 2.0”,</w:t>
      </w:r>
      <w:r>
        <w:rPr>
          <w:i/>
          <w:iCs/>
          <w:sz w:val="18"/>
          <w:szCs w:val="18"/>
          <w:lang w:val="sv-SE"/>
        </w:rPr>
        <w:t xml:space="preserve"> </w:t>
      </w:r>
      <w:r w:rsidRPr="00013BDB">
        <w:rPr>
          <w:sz w:val="18"/>
          <w:szCs w:val="18"/>
          <w:lang w:val="sv-SE"/>
        </w:rPr>
        <w:t>2020-06-10</w:t>
      </w:r>
    </w:p>
  </w:footnote>
  <w:footnote w:id="4">
    <w:p w14:paraId="304B100B" w14:textId="58EE6782" w:rsidR="007175B5" w:rsidRPr="007476F7" w:rsidRDefault="007175B5" w:rsidP="007175B5">
      <w:pPr>
        <w:pStyle w:val="Fotnotstext"/>
        <w:spacing w:before="0"/>
        <w:rPr>
          <w:sz w:val="18"/>
          <w:lang w:val="sv-SE"/>
        </w:rPr>
      </w:pPr>
      <w:r w:rsidRPr="003D53C5">
        <w:rPr>
          <w:rStyle w:val="Fotnotsreferens"/>
          <w:sz w:val="18"/>
        </w:rPr>
        <w:footnoteRef/>
      </w:r>
      <w:r w:rsidRPr="003D53C5">
        <w:rPr>
          <w:sz w:val="18"/>
        </w:rPr>
        <w:t xml:space="preserve"> </w:t>
      </w:r>
      <w:r w:rsidRPr="004E03BE">
        <w:rPr>
          <w:sz w:val="18"/>
          <w:lang w:val="sv-SE"/>
        </w:rPr>
        <w:t xml:space="preserve">BELOK Samordnad Funktionskontroll, GICON, </w:t>
      </w:r>
      <w:r w:rsidRPr="004E03BE">
        <w:rPr>
          <w:sz w:val="18"/>
          <w:lang w:val="sv-SE"/>
        </w:rPr>
        <w:t>2015</w:t>
      </w:r>
      <w:r>
        <w:rPr>
          <w:sz w:val="18"/>
          <w:lang w:val="sv-SE"/>
        </w:rPr>
        <w:t xml:space="preserve">,  </w:t>
      </w:r>
      <w:r w:rsidRPr="007476F7">
        <w:rPr>
          <w:sz w:val="18"/>
          <w:lang w:val="sv-SE"/>
        </w:rPr>
        <w:t>http://belok.se/samordnad-funktionsprovning/</w:t>
      </w:r>
    </w:p>
  </w:footnote>
  <w:footnote w:id="5">
    <w:p w14:paraId="1446E8FD" w14:textId="77777777" w:rsidR="00EA2C0D" w:rsidRPr="0093580F" w:rsidRDefault="00EA2C0D" w:rsidP="00EA2C0D">
      <w:pPr>
        <w:pStyle w:val="Fotnotstext"/>
        <w:spacing w:before="0"/>
        <w:ind w:right="481"/>
        <w:rPr>
          <w:rFonts w:cs="Arial"/>
          <w:sz w:val="18"/>
          <w:szCs w:val="18"/>
          <w:lang w:val="sv-SE"/>
        </w:rPr>
      </w:pPr>
      <w:r w:rsidRPr="0093580F">
        <w:rPr>
          <w:rStyle w:val="Fotnotsreferens"/>
          <w:rFonts w:cs="Arial"/>
          <w:sz w:val="18"/>
          <w:szCs w:val="18"/>
        </w:rPr>
        <w:footnoteRef/>
      </w:r>
      <w:r w:rsidRPr="0093580F">
        <w:rPr>
          <w:rFonts w:cs="Arial"/>
          <w:sz w:val="18"/>
          <w:szCs w:val="18"/>
        </w:rPr>
        <w:t xml:space="preserve"> </w:t>
      </w:r>
      <w:r w:rsidRPr="0093580F">
        <w:rPr>
          <w:rFonts w:cs="Arial"/>
          <w:sz w:val="18"/>
          <w:szCs w:val="18"/>
          <w:lang w:val="sv-SE"/>
        </w:rPr>
        <w:t>BELOK Samordnad Funktionskontroll, GICON, 2015, http://belok.se/samordnad-funktionsprovning/</w:t>
      </w:r>
    </w:p>
  </w:footnote>
  <w:footnote w:id="6">
    <w:p w14:paraId="7F64E04A" w14:textId="77777777" w:rsidR="00EA2C0D" w:rsidRPr="0093580F" w:rsidRDefault="00EA2C0D" w:rsidP="00EA2C0D">
      <w:pPr>
        <w:pStyle w:val="Fotnotstext"/>
        <w:spacing w:before="0"/>
        <w:ind w:right="481"/>
        <w:rPr>
          <w:lang w:val="en-GB"/>
        </w:rPr>
      </w:pPr>
      <w:r w:rsidRPr="0093580F">
        <w:rPr>
          <w:rStyle w:val="Fotnotsreferens"/>
          <w:rFonts w:cs="Arial"/>
          <w:sz w:val="18"/>
          <w:szCs w:val="18"/>
        </w:rPr>
        <w:footnoteRef/>
      </w:r>
      <w:r w:rsidRPr="0093580F">
        <w:rPr>
          <w:rFonts w:cs="Arial"/>
          <w:sz w:val="18"/>
          <w:szCs w:val="18"/>
        </w:rPr>
        <w:t xml:space="preserve"> </w:t>
      </w:r>
      <w:r w:rsidRPr="0093580F">
        <w:rPr>
          <w:rFonts w:cs="Arial"/>
          <w:sz w:val="18"/>
          <w:szCs w:val="18"/>
        </w:rPr>
        <w:t>Sveby-programmets ”Mätanvisningar version 2.0” (2020-06-10).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6ACE" w14:textId="77777777" w:rsidR="004D7D11" w:rsidRPr="001C2672" w:rsidRDefault="004D7D11">
    <w:pPr>
      <w:pStyle w:val="Sidhuvud"/>
      <w:rPr>
        <w:b/>
        <w:sz w:val="14"/>
        <w:szCs w:val="14"/>
      </w:rPr>
    </w:pPr>
    <w:r>
      <w:rPr>
        <w:b/>
        <w:color w:val="9BC33A"/>
        <w:sz w:val="12"/>
        <w:szCs w:val="12"/>
      </w:rPr>
      <w:t>TRYGGHET 75</w:t>
    </w:r>
    <w:r w:rsidRPr="001C2672">
      <w:rPr>
        <w:b/>
        <w:color w:val="auto"/>
        <w:sz w:val="14"/>
        <w:szCs w:val="14"/>
      </w:rPr>
      <w:t xml:space="preserve"> </w:t>
    </w:r>
    <w:r w:rsidRPr="001C2672">
      <w:rPr>
        <w:b/>
        <w:sz w:val="14"/>
        <w:szCs w:val="14"/>
      </w:rPr>
      <w:t>| Söderberg &amp; Partners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2" w:type="dxa"/>
      <w:tblLayout w:type="fixed"/>
      <w:tblCellMar>
        <w:left w:w="71" w:type="dxa"/>
        <w:right w:w="71" w:type="dxa"/>
      </w:tblCellMar>
      <w:tblLook w:val="0000" w:firstRow="0" w:lastRow="0" w:firstColumn="0" w:lastColumn="0" w:noHBand="0" w:noVBand="0"/>
    </w:tblPr>
    <w:tblGrid>
      <w:gridCol w:w="2896"/>
      <w:gridCol w:w="5363"/>
      <w:gridCol w:w="1823"/>
    </w:tblGrid>
    <w:tr w:rsidR="00DF7FC7" w:rsidRPr="00F13232" w14:paraId="72F0B21A" w14:textId="77777777" w:rsidTr="00222E17">
      <w:trPr>
        <w:cantSplit/>
        <w:trHeight w:hRule="exact" w:val="1025"/>
      </w:trPr>
      <w:tc>
        <w:tcPr>
          <w:tcW w:w="2896" w:type="dxa"/>
          <w:vMerge w:val="restart"/>
        </w:tcPr>
        <w:p w14:paraId="27E3ED66" w14:textId="77777777" w:rsidR="00DF7FC7" w:rsidRDefault="00DF7FC7" w:rsidP="00DF7FC7">
          <w:pPr>
            <w:pStyle w:val="SidhuvudLedtext"/>
          </w:pPr>
        </w:p>
        <w:p w14:paraId="6E171873" w14:textId="77777777" w:rsidR="00DF7FC7" w:rsidRPr="00E46637" w:rsidRDefault="00DF7FC7" w:rsidP="00DF7FC7">
          <w:pPr>
            <w:pStyle w:val="Sidhuvud1"/>
          </w:pPr>
        </w:p>
        <w:p w14:paraId="0711EF0A" w14:textId="77777777" w:rsidR="00DF7FC7" w:rsidRDefault="00DF7FC7" w:rsidP="00DF7FC7">
          <w:pPr>
            <w:pStyle w:val="Sidhuvud1"/>
          </w:pPr>
        </w:p>
        <w:p w14:paraId="560BFE77" w14:textId="77777777" w:rsidR="00DF7FC7" w:rsidRDefault="00DF7FC7" w:rsidP="00DF7FC7">
          <w:pPr>
            <w:pStyle w:val="SidhuvudFretag"/>
          </w:pPr>
        </w:p>
      </w:tc>
      <w:tc>
        <w:tcPr>
          <w:tcW w:w="5363" w:type="dxa"/>
        </w:tcPr>
        <w:p w14:paraId="252DFF09" w14:textId="77777777" w:rsidR="00DF7FC7" w:rsidRPr="003E73B5" w:rsidRDefault="00DF7FC7" w:rsidP="00DF7FC7">
          <w:pPr>
            <w:pStyle w:val="SidhuvudLedtext"/>
          </w:pPr>
          <w:r w:rsidRPr="003E73B5">
            <w:t>Dokumentnamn</w:t>
          </w:r>
        </w:p>
        <w:p w14:paraId="709DD402" w14:textId="77777777" w:rsidR="00DF7FC7" w:rsidRPr="003E73B5" w:rsidRDefault="00DF7FC7" w:rsidP="00DF7FC7">
          <w:pPr>
            <w:pStyle w:val="Sidhuvud"/>
          </w:pPr>
        </w:p>
        <w:p w14:paraId="71DB4576" w14:textId="77777777" w:rsidR="00DF7FC7" w:rsidRDefault="00DF7FC7" w:rsidP="00DF7FC7">
          <w:pPr>
            <w:pStyle w:val="Sidhuvud"/>
          </w:pPr>
          <w:r>
            <w:t>PLAN FÖR MÄTNING OCH UPPFÖLJNING</w:t>
          </w:r>
        </w:p>
        <w:p w14:paraId="0404C013" w14:textId="77777777" w:rsidR="00DF7FC7" w:rsidRPr="003E73B5" w:rsidRDefault="00DF7FC7" w:rsidP="00DF7FC7">
          <w:pPr>
            <w:pStyle w:val="Sidhuvud1"/>
          </w:pPr>
        </w:p>
      </w:tc>
      <w:tc>
        <w:tcPr>
          <w:tcW w:w="1823" w:type="dxa"/>
          <w:vMerge w:val="restart"/>
        </w:tcPr>
        <w:p w14:paraId="45494449" w14:textId="77777777" w:rsidR="00DF7FC7" w:rsidRPr="003E73B5" w:rsidRDefault="00DF7FC7" w:rsidP="00DF7FC7">
          <w:pPr>
            <w:pStyle w:val="SidhuvudLedtext"/>
          </w:pPr>
          <w:r>
            <w:rPr>
              <w:noProof/>
              <w:lang w:val="en-US" w:eastAsia="en-US"/>
            </w:rPr>
            <mc:AlternateContent>
              <mc:Choice Requires="wpg">
                <w:drawing>
                  <wp:anchor distT="0" distB="0" distL="114300" distR="114300" simplePos="0" relativeHeight="251664384" behindDoc="0" locked="0" layoutInCell="1" allowOverlap="1" wp14:anchorId="45CFA8DC" wp14:editId="551EE6CB">
                    <wp:simplePos x="0" y="0"/>
                    <wp:positionH relativeFrom="margin">
                      <wp:posOffset>-5327252</wp:posOffset>
                    </wp:positionH>
                    <wp:positionV relativeFrom="margin">
                      <wp:posOffset>-24055</wp:posOffset>
                    </wp:positionV>
                    <wp:extent cx="6442710" cy="8598089"/>
                    <wp:effectExtent l="0" t="0" r="34290" b="12700"/>
                    <wp:wrapNone/>
                    <wp:docPr id="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2710" cy="8598089"/>
                              <a:chOff x="-190" y="0"/>
                              <a:chExt cx="20292" cy="20001"/>
                            </a:xfrm>
                          </wpg:grpSpPr>
                          <wps:wsp>
                            <wps:cNvPr id="3" name="Line 37"/>
                            <wps:cNvCnPr>
                              <a:cxnSpLocks noChangeShapeType="1"/>
                            </wps:cNvCnPr>
                            <wps:spPr bwMode="auto">
                              <a:xfrm>
                                <a:off x="16392" y="27"/>
                                <a:ext cx="28" cy="3377"/>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38"/>
                            <wps:cNvCnPr>
                              <a:cxnSpLocks noChangeShapeType="1"/>
                            </wps:cNvCnPr>
                            <wps:spPr bwMode="auto">
                              <a:xfrm>
                                <a:off x="5660" y="1369"/>
                                <a:ext cx="14376" cy="2"/>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5" name="Group 39"/>
                            <wpg:cNvGrpSpPr>
                              <a:grpSpLocks/>
                            </wpg:cNvGrpSpPr>
                            <wpg:grpSpPr bwMode="auto">
                              <a:xfrm>
                                <a:off x="16420" y="682"/>
                                <a:ext cx="3646" cy="1902"/>
                                <a:chOff x="0" y="0"/>
                                <a:chExt cx="20166" cy="19022"/>
                              </a:xfrm>
                            </wpg:grpSpPr>
                            <wps:wsp>
                              <wps:cNvPr id="6" name="Line 40"/>
                              <wps:cNvCnPr>
                                <a:cxnSpLocks noChangeShapeType="1"/>
                              </wps:cNvCnPr>
                              <wps:spPr bwMode="auto">
                                <a:xfrm>
                                  <a:off x="0" y="0"/>
                                  <a:ext cx="20000" cy="1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41"/>
                              <wps:cNvCnPr>
                                <a:cxnSpLocks noChangeShapeType="1"/>
                              </wps:cNvCnPr>
                              <wps:spPr bwMode="auto">
                                <a:xfrm>
                                  <a:off x="0" y="12946"/>
                                  <a:ext cx="20000" cy="1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42"/>
                              <wps:cNvCnPr>
                                <a:cxnSpLocks noChangeShapeType="1"/>
                              </wps:cNvCnPr>
                              <wps:spPr bwMode="auto">
                                <a:xfrm>
                                  <a:off x="166" y="19012"/>
                                  <a:ext cx="20000" cy="1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0" name="Line 43"/>
                            <wps:cNvCnPr>
                              <a:cxnSpLocks noChangeShapeType="1"/>
                            </wps:cNvCnPr>
                            <wps:spPr bwMode="auto">
                              <a:xfrm>
                                <a:off x="5640" y="0"/>
                                <a:ext cx="2" cy="3418"/>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wps:wsp>
                            <wps:cNvPr id="11" name="Line 44"/>
                            <wps:cNvCnPr>
                              <a:cxnSpLocks noChangeShapeType="1"/>
                            </wps:cNvCnPr>
                            <wps:spPr bwMode="auto">
                              <a:xfrm>
                                <a:off x="-120" y="3357"/>
                                <a:ext cx="20222"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46"/>
                            <wps:cNvCnPr>
                              <a:cxnSpLocks noChangeShapeType="1"/>
                            </wps:cNvCnPr>
                            <wps:spPr bwMode="auto">
                              <a:xfrm>
                                <a:off x="5640" y="27"/>
                                <a:ext cx="2" cy="3377"/>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Rectangle 48"/>
                            <wps:cNvSpPr>
                              <a:spLocks noChangeArrowheads="1"/>
                            </wps:cNvSpPr>
                            <wps:spPr bwMode="auto">
                              <a:xfrm>
                                <a:off x="-190" y="21"/>
                                <a:ext cx="20232" cy="199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Line 49"/>
                            <wps:cNvCnPr>
                              <a:cxnSpLocks noChangeShapeType="1"/>
                            </wps:cNvCnPr>
                            <wps:spPr bwMode="auto">
                              <a:xfrm flipH="1">
                                <a:off x="-180" y="2733"/>
                                <a:ext cx="5822" cy="2"/>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DBDEBEB" id="Group 36" o:spid="_x0000_s1026" style="position:absolute;margin-left:-419.45pt;margin-top:-1.9pt;width:507.3pt;height:677pt;z-index:251664384;mso-position-horizontal-relative:margin;mso-position-vertical-relative:margin" coordorigin="-190" coordsize="20292,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">
                    <v:line id="Line 37" o:spid="_x0000_s1027" style="position:absolute;visibility:visible;mso-wrap-style:square" from="16392,27" to="16420,3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">
                      <v:stroke startarrowwidth="narrow" startarrowlength="short" endarrowwidth="narrow" endarrowlength="short"/>
                    </v:line>
                    <v:line id="Line 38" o:spid="_x0000_s1028" style="position:absolute;visibility:visible;mso-wrap-style:square" from="5660,1369" to="20036,1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">
                      <v:stroke startarrowwidth="narrow" startarrowlength="short" endarrowwidth="narrow" endarrowlength="short"/>
                    </v:line>
                    <v:group id="Group 39" o:spid="_x0000_s1029" style="position:absolute;left:16420;top:682;width:3646;height:1902" coordsize="20166,1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40" o:spid="_x0000_s1030" style="position:absolute;visibility:visible;mso-wrap-style:square" from="0,0" to="200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">
                        <v:stroke startarrowwidth="narrow" startarrowlength="short" endarrowwidth="narrow" endarrowlength="short"/>
                      </v:line>
                      <v:line id="Line 41" o:spid="_x0000_s1031" style="position:absolute;visibility:visible;mso-wrap-style:square" from="0,12946" to="20000,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">
                        <v:stroke startarrowwidth="narrow" startarrowlength="short" endarrowwidth="narrow" endarrowlength="short"/>
                      </v:line>
                      <v:line id="Line 42" o:spid="_x0000_s1032" style="position:absolute;visibility:visible;mso-wrap-style:square" from="166,19012" to="20166,19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">
                        <v:stroke startarrowwidth="narrow" startarrowlength="short" endarrowwidth="narrow" endarrowlength="short"/>
                      </v:line>
                    </v:group>
                    <v:line id="Line 43" o:spid="_x0000_s1033" style="position:absolute;visibility:visible;mso-wrap-style:square" from="5640,0" to="5642,3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" stroked="f">
                      <v:stroke startarrowwidth="narrow" startarrowlength="short" endarrowwidth="narrow" endarrowlength="short"/>
                    </v:line>
                    <v:line id="Line 44" o:spid="_x0000_s1034" style="position:absolute;visibility:visible;mso-wrap-style:square" from="-120,3357" to="20102,3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">
                      <v:stroke startarrowwidth="narrow" startarrowlength="short" endarrowwidth="narrow" endarrowlength="short"/>
                    </v:line>
                    <v:line id="Line 46" o:spid="_x0000_s1035" style="position:absolute;visibility:visible;mso-wrap-style:square" from="5640,27" to="5642,3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">
                      <v:stroke startarrowwidth="narrow" startarrowlength="short" endarrowwidth="narrow" endarrowlength="short"/>
                    </v:line>
                    <v:rect id="Rectangle 48" o:spid="_x0000_s1036" style="position:absolute;left:-190;top:21;width:20232;height:19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line id="Line 49" o:spid="_x0000_s1037" style="position:absolute;flip:x;visibility:visible;mso-wrap-style:square" from="-180,2733" to="5642,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">
                      <v:stroke startarrowwidth="narrow" startarrowlength="short" endarrowwidth="narrow" endarrowlength="short"/>
                    </v:line>
                    <w10:wrap anchorx="margin" anchory="margin"/>
                  </v:group>
                </w:pict>
              </mc:Fallback>
            </mc:AlternateContent>
          </w:r>
          <w:r w:rsidRPr="003E73B5">
            <w:t xml:space="preserve">Kapitel/ </w:t>
          </w:r>
          <w:proofErr w:type="spellStart"/>
          <w:r w:rsidRPr="003E73B5">
            <w:t>Sidnr</w:t>
          </w:r>
          <w:proofErr w:type="spellEnd"/>
        </w:p>
        <w:p w14:paraId="26CD84E1" w14:textId="77777777" w:rsidR="00DF7FC7" w:rsidRPr="003E73B5" w:rsidRDefault="00DF7FC7" w:rsidP="00DF7FC7">
          <w:pPr>
            <w:pStyle w:val="Sidhuvud2"/>
            <w:rPr>
              <w:rFonts w:cs="Arial"/>
            </w:rPr>
          </w:pPr>
          <w:r w:rsidRPr="003470F4">
            <w:rPr>
              <w:rStyle w:val="Sidnummer"/>
            </w:rPr>
            <w:fldChar w:fldCharType="begin"/>
          </w:r>
          <w:r w:rsidRPr="003E73B5">
            <w:rPr>
              <w:rStyle w:val="Sidnummer"/>
            </w:rPr>
            <w:instrText xml:space="preserve"> PAGE </w:instrText>
          </w:r>
          <w:r w:rsidRPr="003470F4">
            <w:rPr>
              <w:rStyle w:val="Sidnummer"/>
            </w:rPr>
            <w:fldChar w:fldCharType="separate"/>
          </w:r>
          <w:r>
            <w:rPr>
              <w:rStyle w:val="Sidnummer"/>
              <w:noProof/>
            </w:rPr>
            <w:t>5</w:t>
          </w:r>
          <w:r w:rsidRPr="003470F4">
            <w:rPr>
              <w:rStyle w:val="Sidnummer"/>
            </w:rPr>
            <w:fldChar w:fldCharType="end"/>
          </w:r>
          <w:r w:rsidRPr="003E73B5">
            <w:rPr>
              <w:rStyle w:val="Sidnummer"/>
            </w:rPr>
            <w:t xml:space="preserve"> (</w:t>
          </w:r>
          <w:r>
            <w:rPr>
              <w:rStyle w:val="Sidnummer"/>
            </w:rPr>
            <w:t>15</w:t>
          </w:r>
          <w:r w:rsidRPr="003E73B5">
            <w:rPr>
              <w:rStyle w:val="Sidnummer"/>
            </w:rPr>
            <w:t>)</w:t>
          </w:r>
        </w:p>
        <w:p w14:paraId="356F75D8" w14:textId="77777777" w:rsidR="00DF7FC7" w:rsidRPr="003E73B5" w:rsidRDefault="00DF7FC7" w:rsidP="00DF7FC7">
          <w:pPr>
            <w:pStyle w:val="SidhuvudLedtext"/>
          </w:pPr>
          <w:r w:rsidRPr="003E73B5">
            <w:t>Handläggare</w:t>
          </w:r>
        </w:p>
        <w:p w14:paraId="1008AB99" w14:textId="77777777" w:rsidR="00DF7FC7" w:rsidRPr="003E73B5" w:rsidRDefault="00DF7FC7" w:rsidP="00DF7FC7">
          <w:pPr>
            <w:pStyle w:val="Sidhuvud2"/>
          </w:pPr>
          <w:r w:rsidRPr="003E73B5">
            <w:t xml:space="preserve"> </w:t>
          </w:r>
        </w:p>
        <w:p w14:paraId="37ABD50A" w14:textId="77777777" w:rsidR="00DF7FC7" w:rsidRPr="003E73B5" w:rsidRDefault="00DF7FC7" w:rsidP="00DF7FC7">
          <w:pPr>
            <w:pStyle w:val="SidhuvudLedtext"/>
          </w:pPr>
          <w:r w:rsidRPr="003E73B5">
            <w:t>Projektnummer</w:t>
          </w:r>
        </w:p>
        <w:p w14:paraId="5618ACE9" w14:textId="77777777" w:rsidR="00DF7FC7" w:rsidRPr="003E73B5" w:rsidRDefault="00DF7FC7" w:rsidP="00DF7FC7">
          <w:pPr>
            <w:pStyle w:val="Sidhuvud2"/>
          </w:pPr>
          <w:r w:rsidRPr="003E73B5">
            <w:t xml:space="preserve"> </w:t>
          </w:r>
        </w:p>
        <w:p w14:paraId="0BAE3D0A" w14:textId="77777777" w:rsidR="00DF7FC7" w:rsidRPr="003E73B5" w:rsidRDefault="00DF7FC7" w:rsidP="00DF7FC7">
          <w:pPr>
            <w:pStyle w:val="SidhuvudLedtext"/>
          </w:pPr>
          <w:r w:rsidRPr="003E73B5">
            <w:t>Datum</w:t>
          </w:r>
        </w:p>
        <w:p w14:paraId="36686CAB" w14:textId="77777777" w:rsidR="00DF7FC7" w:rsidRPr="003E73B5" w:rsidRDefault="00DF7FC7" w:rsidP="00DF7FC7">
          <w:pPr>
            <w:pStyle w:val="Sidhuvud2"/>
          </w:pPr>
          <w:r w:rsidRPr="003E73B5">
            <w:t xml:space="preserve"> </w:t>
          </w:r>
        </w:p>
        <w:p w14:paraId="5F1DB343" w14:textId="77777777" w:rsidR="00DF7FC7" w:rsidRPr="003E73B5" w:rsidRDefault="00DF7FC7" w:rsidP="00DF7FC7">
          <w:pPr>
            <w:pStyle w:val="SidhuvudLedtext"/>
          </w:pPr>
          <w:r w:rsidRPr="003E73B5">
            <w:t>Rev. datum</w:t>
          </w:r>
        </w:p>
        <w:p w14:paraId="1172F4B3" w14:textId="77777777" w:rsidR="00DF7FC7" w:rsidRPr="003E73B5" w:rsidRDefault="00DF7FC7" w:rsidP="00DF7FC7">
          <w:pPr>
            <w:pStyle w:val="SidhuvudLedtext"/>
            <w:rPr>
              <w:sz w:val="18"/>
            </w:rPr>
          </w:pPr>
        </w:p>
        <w:p w14:paraId="022224F6" w14:textId="77777777" w:rsidR="00DF7FC7" w:rsidRPr="003E73B5" w:rsidRDefault="00DF7FC7" w:rsidP="00DF7FC7">
          <w:pPr>
            <w:pStyle w:val="Sidhuvud2"/>
          </w:pPr>
        </w:p>
      </w:tc>
    </w:tr>
    <w:tr w:rsidR="00DF7FC7" w:rsidRPr="005E0159" w14:paraId="4D8BD1AF" w14:textId="77777777" w:rsidTr="00222E17">
      <w:trPr>
        <w:cantSplit/>
        <w:trHeight w:hRule="exact" w:val="1047"/>
      </w:trPr>
      <w:tc>
        <w:tcPr>
          <w:tcW w:w="2896" w:type="dxa"/>
          <w:vMerge/>
        </w:tcPr>
        <w:p w14:paraId="16ED8D41" w14:textId="77777777" w:rsidR="00DF7FC7" w:rsidRPr="003E73B5" w:rsidRDefault="00DF7FC7" w:rsidP="00DF7FC7">
          <w:pPr>
            <w:pStyle w:val="SidhuvudLedtext"/>
          </w:pPr>
        </w:p>
      </w:tc>
      <w:tc>
        <w:tcPr>
          <w:tcW w:w="5363" w:type="dxa"/>
        </w:tcPr>
        <w:p w14:paraId="3250C01E" w14:textId="77777777" w:rsidR="00DF7FC7" w:rsidRPr="00344C84" w:rsidRDefault="00DF7FC7" w:rsidP="00DF7FC7">
          <w:pPr>
            <w:pStyle w:val="SidhuvudLedtext"/>
          </w:pPr>
          <w:r w:rsidRPr="00344C84">
            <w:t>Projektnamn</w:t>
          </w:r>
        </w:p>
        <w:p w14:paraId="5EE72001" w14:textId="77777777" w:rsidR="00DF7FC7" w:rsidRPr="00344C84" w:rsidRDefault="00DF7FC7" w:rsidP="00DF7FC7">
          <w:pPr>
            <w:pStyle w:val="TitelNormal"/>
            <w:rPr>
              <w:b/>
              <w:sz w:val="17"/>
              <w:szCs w:val="17"/>
            </w:rPr>
          </w:pPr>
          <w:r w:rsidRPr="00344C84">
            <w:rPr>
              <w:b/>
              <w:sz w:val="17"/>
              <w:szCs w:val="17"/>
            </w:rPr>
            <w:t>PROJEKTNAMN</w:t>
          </w:r>
        </w:p>
        <w:p w14:paraId="63C3AFC9" w14:textId="77777777" w:rsidR="00DF7FC7" w:rsidRPr="00344C84" w:rsidRDefault="00DF7FC7" w:rsidP="00DF7FC7">
          <w:pPr>
            <w:pStyle w:val="TitelNormal"/>
            <w:rPr>
              <w:sz w:val="17"/>
              <w:szCs w:val="17"/>
            </w:rPr>
          </w:pPr>
          <w:r w:rsidRPr="00344C84">
            <w:rPr>
              <w:sz w:val="17"/>
              <w:szCs w:val="17"/>
            </w:rPr>
            <w:t>Typ av projekt</w:t>
          </w:r>
        </w:p>
        <w:p w14:paraId="653BA1A9" w14:textId="77777777" w:rsidR="00DF7FC7" w:rsidRPr="00344C84" w:rsidRDefault="00DF7FC7" w:rsidP="00DF7FC7">
          <w:pPr>
            <w:pStyle w:val="TitelNormal"/>
            <w:rPr>
              <w:sz w:val="17"/>
              <w:szCs w:val="17"/>
            </w:rPr>
          </w:pPr>
          <w:r w:rsidRPr="00344C84">
            <w:rPr>
              <w:sz w:val="17"/>
              <w:szCs w:val="17"/>
            </w:rPr>
            <w:t>Ort</w:t>
          </w:r>
        </w:p>
        <w:p w14:paraId="3BB5C2F6" w14:textId="77777777" w:rsidR="00DF7FC7" w:rsidRPr="005E0159" w:rsidRDefault="00DF7FC7" w:rsidP="00DF7FC7">
          <w:pPr>
            <w:pStyle w:val="TitelNormal"/>
            <w:rPr>
              <w:lang w:val="en-US"/>
            </w:rPr>
          </w:pPr>
          <w:r>
            <w:rPr>
              <w:sz w:val="17"/>
              <w:szCs w:val="17"/>
              <w:lang w:val="en-US"/>
            </w:rPr>
            <w:t>KUND</w:t>
          </w:r>
        </w:p>
        <w:p w14:paraId="470526CB" w14:textId="77777777" w:rsidR="00DF7FC7" w:rsidRPr="005E0159" w:rsidRDefault="00DF7FC7" w:rsidP="00DF7FC7">
          <w:pPr>
            <w:pStyle w:val="Sidhuvud"/>
            <w:rPr>
              <w:lang w:val="en-US"/>
            </w:rPr>
          </w:pPr>
        </w:p>
      </w:tc>
      <w:tc>
        <w:tcPr>
          <w:tcW w:w="1823" w:type="dxa"/>
          <w:vMerge/>
        </w:tcPr>
        <w:p w14:paraId="2BAE01E7" w14:textId="77777777" w:rsidR="00DF7FC7" w:rsidRPr="005E0159" w:rsidRDefault="00DF7FC7" w:rsidP="00DF7FC7">
          <w:pPr>
            <w:pStyle w:val="SidhuvudLedtext"/>
            <w:rPr>
              <w:lang w:val="en-US"/>
            </w:rPr>
          </w:pPr>
        </w:p>
      </w:tc>
    </w:tr>
    <w:tr w:rsidR="00DF7FC7" w14:paraId="1D89AD72" w14:textId="77777777" w:rsidTr="00222E17">
      <w:trPr>
        <w:trHeight w:hRule="exact" w:val="512"/>
      </w:trPr>
      <w:tc>
        <w:tcPr>
          <w:tcW w:w="2896" w:type="dxa"/>
        </w:tcPr>
        <w:p w14:paraId="07F80D74" w14:textId="77777777" w:rsidR="00DF7FC7" w:rsidRPr="00921184" w:rsidRDefault="00DF7FC7" w:rsidP="00DF7FC7">
          <w:pPr>
            <w:pStyle w:val="SidhuvudLedtext"/>
            <w:spacing w:before="0" w:after="0" w:line="240" w:lineRule="auto"/>
            <w:rPr>
              <w:sz w:val="18"/>
            </w:rPr>
          </w:pPr>
          <w:r>
            <w:t>Status</w:t>
          </w:r>
        </w:p>
        <w:p w14:paraId="5228DDAD" w14:textId="77777777" w:rsidR="00DF7FC7" w:rsidRPr="009931B4" w:rsidRDefault="00DF7FC7" w:rsidP="00DF7FC7">
          <w:pPr>
            <w:pStyle w:val="Sidhuvud2"/>
            <w:spacing w:before="0" w:after="0" w:line="240" w:lineRule="auto"/>
            <w:rPr>
              <w:sz w:val="10"/>
            </w:rPr>
          </w:pPr>
        </w:p>
      </w:tc>
      <w:tc>
        <w:tcPr>
          <w:tcW w:w="5363" w:type="dxa"/>
        </w:tcPr>
        <w:p w14:paraId="04CD1B14" w14:textId="77777777" w:rsidR="00DF7FC7" w:rsidRDefault="00DF7FC7" w:rsidP="00DF7FC7">
          <w:pPr>
            <w:pStyle w:val="SidhuvudLedtext"/>
            <w:spacing w:before="0" w:after="0" w:line="240" w:lineRule="auto"/>
            <w:rPr>
              <w:b/>
              <w:bCs/>
              <w:sz w:val="16"/>
            </w:rPr>
          </w:pPr>
        </w:p>
      </w:tc>
      <w:tc>
        <w:tcPr>
          <w:tcW w:w="1823" w:type="dxa"/>
        </w:tcPr>
        <w:p w14:paraId="4B9490F4" w14:textId="77777777" w:rsidR="00DF7FC7" w:rsidRDefault="00DF7FC7" w:rsidP="00DF7FC7">
          <w:pPr>
            <w:pStyle w:val="SidhuvudLedtext"/>
            <w:spacing w:before="0" w:after="0" w:line="240" w:lineRule="auto"/>
          </w:pPr>
        </w:p>
      </w:tc>
    </w:tr>
  </w:tbl>
  <w:p w14:paraId="4D958090" w14:textId="77777777" w:rsidR="00DF7FC7" w:rsidRDefault="00DF7FC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261BC"/>
    <w:multiLevelType w:val="hybridMultilevel"/>
    <w:tmpl w:val="70CE08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963317"/>
    <w:multiLevelType w:val="hybridMultilevel"/>
    <w:tmpl w:val="606A1A9E"/>
    <w:lvl w:ilvl="0" w:tplc="C63EB9BE">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1">
      <w:start w:val="1"/>
      <w:numFmt w:val="bullet"/>
      <w:lvlText w:val=""/>
      <w:lvlJc w:val="left"/>
      <w:pPr>
        <w:ind w:left="2160" w:hanging="360"/>
      </w:pPr>
      <w:rPr>
        <w:rFonts w:ascii="Symbol" w:hAnsi="Symbol"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2EE566D"/>
    <w:multiLevelType w:val="multilevel"/>
    <w:tmpl w:val="B6C897FE"/>
    <w:lvl w:ilvl="0">
      <w:start w:val="1"/>
      <w:numFmt w:val="bullet"/>
      <w:pStyle w:val="Rubrik"/>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Calibri" w:hAnsi="Calibri" w:hint="default"/>
      </w:rPr>
    </w:lvl>
    <w:lvl w:ilvl="3">
      <w:start w:val="1"/>
      <w:numFmt w:val="bullet"/>
      <w:lvlText w:val="»"/>
      <w:lvlJc w:val="left"/>
      <w:pPr>
        <w:ind w:left="1440" w:hanging="360"/>
      </w:pPr>
      <w:rPr>
        <w:rFonts w:ascii="Calibri" w:hAnsi="Calibri" w:hint="default"/>
      </w:rPr>
    </w:lvl>
    <w:lvl w:ilvl="4">
      <w:start w:val="1"/>
      <w:numFmt w:val="bullet"/>
      <w:lvlText w:val="»"/>
      <w:lvlJc w:val="left"/>
      <w:pPr>
        <w:ind w:left="1800" w:hanging="360"/>
      </w:pPr>
      <w:rPr>
        <w:rFonts w:ascii="Calibri" w:hAnsi="Calibri"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7943479"/>
    <w:multiLevelType w:val="hybridMultilevel"/>
    <w:tmpl w:val="70FCE608"/>
    <w:lvl w:ilvl="0" w:tplc="AB8C8C2A">
      <w:numFmt w:val="bullet"/>
      <w:lvlText w:val="•"/>
      <w:lvlJc w:val="left"/>
      <w:pPr>
        <w:ind w:left="126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9C2CC2"/>
    <w:multiLevelType w:val="hybridMultilevel"/>
    <w:tmpl w:val="A1BAFB94"/>
    <w:lvl w:ilvl="0" w:tplc="4D623AC8">
      <w:start w:val="1"/>
      <w:numFmt w:val="bullet"/>
      <w:pStyle w:val="Punkter"/>
      <w:lvlText w:val=""/>
      <w:lvlJc w:val="left"/>
      <w:pPr>
        <w:ind w:left="2536" w:hanging="340"/>
      </w:pPr>
      <w:rPr>
        <w:rFonts w:ascii="Symbol" w:hAnsi="Symbol"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5" w15:restartNumberingAfterBreak="0">
    <w:nsid w:val="279D7C63"/>
    <w:multiLevelType w:val="hybridMultilevel"/>
    <w:tmpl w:val="4FB4FD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280118C"/>
    <w:multiLevelType w:val="hybridMultilevel"/>
    <w:tmpl w:val="D7BA7B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2923EE9"/>
    <w:multiLevelType w:val="hybridMultilevel"/>
    <w:tmpl w:val="49CEB70C"/>
    <w:lvl w:ilvl="0" w:tplc="AB8C8C2A">
      <w:numFmt w:val="bullet"/>
      <w:lvlText w:val="•"/>
      <w:lvlJc w:val="left"/>
      <w:pPr>
        <w:ind w:left="126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7657804"/>
    <w:multiLevelType w:val="hybridMultilevel"/>
    <w:tmpl w:val="1EAC1F00"/>
    <w:lvl w:ilvl="0" w:tplc="AB8C8C2A">
      <w:numFmt w:val="bullet"/>
      <w:lvlText w:val="•"/>
      <w:lvlJc w:val="left"/>
      <w:pPr>
        <w:ind w:left="126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47D5D7C"/>
    <w:multiLevelType w:val="hybridMultilevel"/>
    <w:tmpl w:val="4CAAA24E"/>
    <w:lvl w:ilvl="0" w:tplc="AB8C8C2A">
      <w:numFmt w:val="bullet"/>
      <w:lvlText w:val="•"/>
      <w:lvlJc w:val="left"/>
      <w:pPr>
        <w:ind w:left="126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43A2809"/>
    <w:multiLevelType w:val="hybridMultilevel"/>
    <w:tmpl w:val="BF06E0C6"/>
    <w:lvl w:ilvl="0" w:tplc="AB8C8C2A">
      <w:numFmt w:val="bullet"/>
      <w:lvlText w:val="•"/>
      <w:lvlJc w:val="left"/>
      <w:pPr>
        <w:ind w:left="1260" w:hanging="360"/>
      </w:pPr>
      <w:rPr>
        <w:rFonts w:ascii="Times New Roman" w:eastAsia="Times New Roman" w:hAnsi="Times New Roman" w:cs="Times New Roman" w:hint="default"/>
      </w:rPr>
    </w:lvl>
    <w:lvl w:ilvl="1" w:tplc="041D0003">
      <w:start w:val="1"/>
      <w:numFmt w:val="bullet"/>
      <w:lvlText w:val="o"/>
      <w:lvlJc w:val="left"/>
      <w:pPr>
        <w:ind w:left="1980" w:hanging="360"/>
      </w:pPr>
      <w:rPr>
        <w:rFonts w:ascii="Courier New" w:hAnsi="Courier New" w:cs="Courier New" w:hint="default"/>
      </w:rPr>
    </w:lvl>
    <w:lvl w:ilvl="2" w:tplc="041D0005" w:tentative="1">
      <w:start w:val="1"/>
      <w:numFmt w:val="bullet"/>
      <w:lvlText w:val=""/>
      <w:lvlJc w:val="left"/>
      <w:pPr>
        <w:ind w:left="2700" w:hanging="360"/>
      </w:pPr>
      <w:rPr>
        <w:rFonts w:ascii="Wingdings" w:hAnsi="Wingdings" w:hint="default"/>
      </w:rPr>
    </w:lvl>
    <w:lvl w:ilvl="3" w:tplc="041D0001" w:tentative="1">
      <w:start w:val="1"/>
      <w:numFmt w:val="bullet"/>
      <w:lvlText w:val=""/>
      <w:lvlJc w:val="left"/>
      <w:pPr>
        <w:ind w:left="3420" w:hanging="360"/>
      </w:pPr>
      <w:rPr>
        <w:rFonts w:ascii="Symbol" w:hAnsi="Symbol" w:hint="default"/>
      </w:rPr>
    </w:lvl>
    <w:lvl w:ilvl="4" w:tplc="041D0003" w:tentative="1">
      <w:start w:val="1"/>
      <w:numFmt w:val="bullet"/>
      <w:lvlText w:val="o"/>
      <w:lvlJc w:val="left"/>
      <w:pPr>
        <w:ind w:left="4140" w:hanging="360"/>
      </w:pPr>
      <w:rPr>
        <w:rFonts w:ascii="Courier New" w:hAnsi="Courier New" w:cs="Courier New" w:hint="default"/>
      </w:rPr>
    </w:lvl>
    <w:lvl w:ilvl="5" w:tplc="041D0005" w:tentative="1">
      <w:start w:val="1"/>
      <w:numFmt w:val="bullet"/>
      <w:lvlText w:val=""/>
      <w:lvlJc w:val="left"/>
      <w:pPr>
        <w:ind w:left="4860" w:hanging="360"/>
      </w:pPr>
      <w:rPr>
        <w:rFonts w:ascii="Wingdings" w:hAnsi="Wingdings" w:hint="default"/>
      </w:rPr>
    </w:lvl>
    <w:lvl w:ilvl="6" w:tplc="041D0001" w:tentative="1">
      <w:start w:val="1"/>
      <w:numFmt w:val="bullet"/>
      <w:lvlText w:val=""/>
      <w:lvlJc w:val="left"/>
      <w:pPr>
        <w:ind w:left="5580" w:hanging="360"/>
      </w:pPr>
      <w:rPr>
        <w:rFonts w:ascii="Symbol" w:hAnsi="Symbol" w:hint="default"/>
      </w:rPr>
    </w:lvl>
    <w:lvl w:ilvl="7" w:tplc="041D0003" w:tentative="1">
      <w:start w:val="1"/>
      <w:numFmt w:val="bullet"/>
      <w:lvlText w:val="o"/>
      <w:lvlJc w:val="left"/>
      <w:pPr>
        <w:ind w:left="6300" w:hanging="360"/>
      </w:pPr>
      <w:rPr>
        <w:rFonts w:ascii="Courier New" w:hAnsi="Courier New" w:cs="Courier New" w:hint="default"/>
      </w:rPr>
    </w:lvl>
    <w:lvl w:ilvl="8" w:tplc="041D0005" w:tentative="1">
      <w:start w:val="1"/>
      <w:numFmt w:val="bullet"/>
      <w:lvlText w:val=""/>
      <w:lvlJc w:val="left"/>
      <w:pPr>
        <w:ind w:left="7020" w:hanging="360"/>
      </w:pPr>
      <w:rPr>
        <w:rFonts w:ascii="Wingdings" w:hAnsi="Wingdings" w:hint="default"/>
      </w:rPr>
    </w:lvl>
  </w:abstractNum>
  <w:abstractNum w:abstractNumId="11" w15:restartNumberingAfterBreak="0">
    <w:nsid w:val="75B20C89"/>
    <w:multiLevelType w:val="hybridMultilevel"/>
    <w:tmpl w:val="1F2C5474"/>
    <w:lvl w:ilvl="0" w:tplc="AB8C8C2A">
      <w:numFmt w:val="bullet"/>
      <w:lvlText w:val="•"/>
      <w:lvlJc w:val="left"/>
      <w:pPr>
        <w:ind w:left="126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5BF668B"/>
    <w:multiLevelType w:val="hybridMultilevel"/>
    <w:tmpl w:val="3B2EA1D6"/>
    <w:lvl w:ilvl="0" w:tplc="AB8C8C2A">
      <w:numFmt w:val="bullet"/>
      <w:lvlText w:val="•"/>
      <w:lvlJc w:val="left"/>
      <w:pPr>
        <w:ind w:left="1664" w:hanging="360"/>
      </w:pPr>
      <w:rPr>
        <w:rFonts w:ascii="Times New Roman" w:eastAsia="Times New Roman" w:hAnsi="Times New Roman" w:cs="Times New Roman" w:hint="default"/>
      </w:rPr>
    </w:lvl>
    <w:lvl w:ilvl="1" w:tplc="041D0003" w:tentative="1">
      <w:start w:val="1"/>
      <w:numFmt w:val="bullet"/>
      <w:lvlText w:val="o"/>
      <w:lvlJc w:val="left"/>
      <w:pPr>
        <w:ind w:left="1844" w:hanging="360"/>
      </w:pPr>
      <w:rPr>
        <w:rFonts w:ascii="Courier New" w:hAnsi="Courier New" w:cs="Courier New" w:hint="default"/>
      </w:rPr>
    </w:lvl>
    <w:lvl w:ilvl="2" w:tplc="041D0005" w:tentative="1">
      <w:start w:val="1"/>
      <w:numFmt w:val="bullet"/>
      <w:lvlText w:val=""/>
      <w:lvlJc w:val="left"/>
      <w:pPr>
        <w:ind w:left="2564" w:hanging="360"/>
      </w:pPr>
      <w:rPr>
        <w:rFonts w:ascii="Wingdings" w:hAnsi="Wingdings" w:hint="default"/>
      </w:rPr>
    </w:lvl>
    <w:lvl w:ilvl="3" w:tplc="041D0001" w:tentative="1">
      <w:start w:val="1"/>
      <w:numFmt w:val="bullet"/>
      <w:lvlText w:val=""/>
      <w:lvlJc w:val="left"/>
      <w:pPr>
        <w:ind w:left="3284" w:hanging="360"/>
      </w:pPr>
      <w:rPr>
        <w:rFonts w:ascii="Symbol" w:hAnsi="Symbol" w:hint="default"/>
      </w:rPr>
    </w:lvl>
    <w:lvl w:ilvl="4" w:tplc="041D0003" w:tentative="1">
      <w:start w:val="1"/>
      <w:numFmt w:val="bullet"/>
      <w:lvlText w:val="o"/>
      <w:lvlJc w:val="left"/>
      <w:pPr>
        <w:ind w:left="4004" w:hanging="360"/>
      </w:pPr>
      <w:rPr>
        <w:rFonts w:ascii="Courier New" w:hAnsi="Courier New" w:cs="Courier New" w:hint="default"/>
      </w:rPr>
    </w:lvl>
    <w:lvl w:ilvl="5" w:tplc="041D0005" w:tentative="1">
      <w:start w:val="1"/>
      <w:numFmt w:val="bullet"/>
      <w:lvlText w:val=""/>
      <w:lvlJc w:val="left"/>
      <w:pPr>
        <w:ind w:left="4724" w:hanging="360"/>
      </w:pPr>
      <w:rPr>
        <w:rFonts w:ascii="Wingdings" w:hAnsi="Wingdings" w:hint="default"/>
      </w:rPr>
    </w:lvl>
    <w:lvl w:ilvl="6" w:tplc="041D0001" w:tentative="1">
      <w:start w:val="1"/>
      <w:numFmt w:val="bullet"/>
      <w:lvlText w:val=""/>
      <w:lvlJc w:val="left"/>
      <w:pPr>
        <w:ind w:left="5444" w:hanging="360"/>
      </w:pPr>
      <w:rPr>
        <w:rFonts w:ascii="Symbol" w:hAnsi="Symbol" w:hint="default"/>
      </w:rPr>
    </w:lvl>
    <w:lvl w:ilvl="7" w:tplc="041D0003" w:tentative="1">
      <w:start w:val="1"/>
      <w:numFmt w:val="bullet"/>
      <w:lvlText w:val="o"/>
      <w:lvlJc w:val="left"/>
      <w:pPr>
        <w:ind w:left="6164" w:hanging="360"/>
      </w:pPr>
      <w:rPr>
        <w:rFonts w:ascii="Courier New" w:hAnsi="Courier New" w:cs="Courier New" w:hint="default"/>
      </w:rPr>
    </w:lvl>
    <w:lvl w:ilvl="8" w:tplc="041D0005" w:tentative="1">
      <w:start w:val="1"/>
      <w:numFmt w:val="bullet"/>
      <w:lvlText w:val=""/>
      <w:lvlJc w:val="left"/>
      <w:pPr>
        <w:ind w:left="6884" w:hanging="360"/>
      </w:pPr>
      <w:rPr>
        <w:rFonts w:ascii="Wingdings" w:hAnsi="Wingdings" w:hint="default"/>
      </w:rPr>
    </w:lvl>
  </w:abstractNum>
  <w:abstractNum w:abstractNumId="13" w15:restartNumberingAfterBreak="0">
    <w:nsid w:val="78E83442"/>
    <w:multiLevelType w:val="hybridMultilevel"/>
    <w:tmpl w:val="086438E6"/>
    <w:lvl w:ilvl="0" w:tplc="AB8C8C2A">
      <w:numFmt w:val="bullet"/>
      <w:lvlText w:val="•"/>
      <w:lvlJc w:val="left"/>
      <w:pPr>
        <w:ind w:left="162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7F1B0243"/>
    <w:multiLevelType w:val="hybridMultilevel"/>
    <w:tmpl w:val="06207B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3335531">
    <w:abstractNumId w:val="1"/>
  </w:num>
  <w:num w:numId="2" w16cid:durableId="2075347491">
    <w:abstractNumId w:val="2"/>
  </w:num>
  <w:num w:numId="3" w16cid:durableId="1261913157">
    <w:abstractNumId w:val="14"/>
  </w:num>
  <w:num w:numId="4" w16cid:durableId="1173566873">
    <w:abstractNumId w:val="5"/>
  </w:num>
  <w:num w:numId="5" w16cid:durableId="720640929">
    <w:abstractNumId w:val="0"/>
  </w:num>
  <w:num w:numId="6" w16cid:durableId="429543254">
    <w:abstractNumId w:val="4"/>
  </w:num>
  <w:num w:numId="7" w16cid:durableId="413358130">
    <w:abstractNumId w:val="10"/>
  </w:num>
  <w:num w:numId="8" w16cid:durableId="1898081570">
    <w:abstractNumId w:val="7"/>
  </w:num>
  <w:num w:numId="9" w16cid:durableId="1173422265">
    <w:abstractNumId w:val="11"/>
  </w:num>
  <w:num w:numId="10" w16cid:durableId="1427459628">
    <w:abstractNumId w:val="9"/>
  </w:num>
  <w:num w:numId="11" w16cid:durableId="738478094">
    <w:abstractNumId w:val="3"/>
  </w:num>
  <w:num w:numId="12" w16cid:durableId="1838181876">
    <w:abstractNumId w:val="8"/>
  </w:num>
  <w:num w:numId="13" w16cid:durableId="1372344729">
    <w:abstractNumId w:val="13"/>
  </w:num>
  <w:num w:numId="14" w16cid:durableId="748043812">
    <w:abstractNumId w:val="12"/>
  </w:num>
  <w:num w:numId="15" w16cid:durableId="17173897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1304"/>
  <w:hyphenationZone w:val="425"/>
  <w:drawingGridHorizontalSpacing w:val="80"/>
  <w:displayHorizontalDrawingGridEvery w:val="2"/>
  <w:characterSpacingControl w:val="doNotCompress"/>
  <w:hdrShapeDefaults>
    <o:shapedefaults v:ext="edit" spidmax="2050">
      <o:colormru v:ext="edit" colors="#f5f8e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795"/>
    <w:rsid w:val="0000207F"/>
    <w:rsid w:val="00006B90"/>
    <w:rsid w:val="00012722"/>
    <w:rsid w:val="000131CD"/>
    <w:rsid w:val="00013BDB"/>
    <w:rsid w:val="00021417"/>
    <w:rsid w:val="0002144D"/>
    <w:rsid w:val="0002446C"/>
    <w:rsid w:val="00031279"/>
    <w:rsid w:val="00035087"/>
    <w:rsid w:val="0004692B"/>
    <w:rsid w:val="00050A94"/>
    <w:rsid w:val="000629C5"/>
    <w:rsid w:val="00062FD8"/>
    <w:rsid w:val="00073DA2"/>
    <w:rsid w:val="000915E2"/>
    <w:rsid w:val="000A11EC"/>
    <w:rsid w:val="000A14CB"/>
    <w:rsid w:val="000B0E96"/>
    <w:rsid w:val="000B56B4"/>
    <w:rsid w:val="000C03D2"/>
    <w:rsid w:val="000C1B71"/>
    <w:rsid w:val="000D15EC"/>
    <w:rsid w:val="000D3161"/>
    <w:rsid w:val="000D56E0"/>
    <w:rsid w:val="000F0017"/>
    <w:rsid w:val="000F0610"/>
    <w:rsid w:val="000F1F69"/>
    <w:rsid w:val="00102C29"/>
    <w:rsid w:val="00103ED2"/>
    <w:rsid w:val="00107067"/>
    <w:rsid w:val="0011066A"/>
    <w:rsid w:val="0011401D"/>
    <w:rsid w:val="0012633C"/>
    <w:rsid w:val="0012796E"/>
    <w:rsid w:val="0013135C"/>
    <w:rsid w:val="001429CC"/>
    <w:rsid w:val="00163680"/>
    <w:rsid w:val="00175F81"/>
    <w:rsid w:val="00176EC6"/>
    <w:rsid w:val="00183528"/>
    <w:rsid w:val="00191392"/>
    <w:rsid w:val="001917E1"/>
    <w:rsid w:val="00193AEB"/>
    <w:rsid w:val="001B7058"/>
    <w:rsid w:val="001C1A27"/>
    <w:rsid w:val="001C2672"/>
    <w:rsid w:val="001C42C2"/>
    <w:rsid w:val="001C4C2D"/>
    <w:rsid w:val="001F6EA9"/>
    <w:rsid w:val="00221225"/>
    <w:rsid w:val="00224DE2"/>
    <w:rsid w:val="002316FB"/>
    <w:rsid w:val="00250CB8"/>
    <w:rsid w:val="00253E6B"/>
    <w:rsid w:val="00255944"/>
    <w:rsid w:val="0028115E"/>
    <w:rsid w:val="00291A0C"/>
    <w:rsid w:val="002A29C1"/>
    <w:rsid w:val="002A6AEF"/>
    <w:rsid w:val="002A6CEC"/>
    <w:rsid w:val="002B4323"/>
    <w:rsid w:val="002B6A9E"/>
    <w:rsid w:val="002E4721"/>
    <w:rsid w:val="00303391"/>
    <w:rsid w:val="003059DB"/>
    <w:rsid w:val="00307CFB"/>
    <w:rsid w:val="00310B6B"/>
    <w:rsid w:val="00313E33"/>
    <w:rsid w:val="0032001D"/>
    <w:rsid w:val="00335FBF"/>
    <w:rsid w:val="003373B6"/>
    <w:rsid w:val="00394AD9"/>
    <w:rsid w:val="003A1490"/>
    <w:rsid w:val="003A73E1"/>
    <w:rsid w:val="003B7FD4"/>
    <w:rsid w:val="003C56E5"/>
    <w:rsid w:val="003D5D37"/>
    <w:rsid w:val="003E28B2"/>
    <w:rsid w:val="00405B53"/>
    <w:rsid w:val="004068FA"/>
    <w:rsid w:val="004118A2"/>
    <w:rsid w:val="00412B6F"/>
    <w:rsid w:val="004245B7"/>
    <w:rsid w:val="004319F3"/>
    <w:rsid w:val="0043716D"/>
    <w:rsid w:val="00452940"/>
    <w:rsid w:val="00455D95"/>
    <w:rsid w:val="0048036A"/>
    <w:rsid w:val="004A05C6"/>
    <w:rsid w:val="004A17AD"/>
    <w:rsid w:val="004A3E55"/>
    <w:rsid w:val="004A622B"/>
    <w:rsid w:val="004A7337"/>
    <w:rsid w:val="004B3453"/>
    <w:rsid w:val="004D169A"/>
    <w:rsid w:val="004D45A5"/>
    <w:rsid w:val="004D7D11"/>
    <w:rsid w:val="004E4C93"/>
    <w:rsid w:val="004F29FB"/>
    <w:rsid w:val="00500CE4"/>
    <w:rsid w:val="00503CF0"/>
    <w:rsid w:val="00504A7E"/>
    <w:rsid w:val="00534755"/>
    <w:rsid w:val="00537ED1"/>
    <w:rsid w:val="005453D9"/>
    <w:rsid w:val="00555EE3"/>
    <w:rsid w:val="00556338"/>
    <w:rsid w:val="00567E57"/>
    <w:rsid w:val="00577490"/>
    <w:rsid w:val="00587359"/>
    <w:rsid w:val="00593284"/>
    <w:rsid w:val="005A5437"/>
    <w:rsid w:val="005C5C9E"/>
    <w:rsid w:val="005E12A3"/>
    <w:rsid w:val="005E764A"/>
    <w:rsid w:val="006172EE"/>
    <w:rsid w:val="006204AF"/>
    <w:rsid w:val="00624C0F"/>
    <w:rsid w:val="00625A50"/>
    <w:rsid w:val="00632022"/>
    <w:rsid w:val="00635F52"/>
    <w:rsid w:val="00650914"/>
    <w:rsid w:val="00651483"/>
    <w:rsid w:val="00660795"/>
    <w:rsid w:val="00660EB1"/>
    <w:rsid w:val="00672F45"/>
    <w:rsid w:val="00683E43"/>
    <w:rsid w:val="00685A51"/>
    <w:rsid w:val="00693EF6"/>
    <w:rsid w:val="006A0967"/>
    <w:rsid w:val="006A5106"/>
    <w:rsid w:val="006F6B34"/>
    <w:rsid w:val="00701D63"/>
    <w:rsid w:val="00715C9B"/>
    <w:rsid w:val="007175B5"/>
    <w:rsid w:val="0072148B"/>
    <w:rsid w:val="00727BB8"/>
    <w:rsid w:val="00735075"/>
    <w:rsid w:val="00735A07"/>
    <w:rsid w:val="007441E7"/>
    <w:rsid w:val="00755BEB"/>
    <w:rsid w:val="0076007E"/>
    <w:rsid w:val="0076609C"/>
    <w:rsid w:val="007666BE"/>
    <w:rsid w:val="007668A7"/>
    <w:rsid w:val="00780F69"/>
    <w:rsid w:val="007C7A50"/>
    <w:rsid w:val="007D3F27"/>
    <w:rsid w:val="008220C6"/>
    <w:rsid w:val="0082394F"/>
    <w:rsid w:val="008304AD"/>
    <w:rsid w:val="008358E0"/>
    <w:rsid w:val="0085205D"/>
    <w:rsid w:val="008669DA"/>
    <w:rsid w:val="00872A35"/>
    <w:rsid w:val="00880C08"/>
    <w:rsid w:val="0088661C"/>
    <w:rsid w:val="00894E77"/>
    <w:rsid w:val="008A235F"/>
    <w:rsid w:val="008B6178"/>
    <w:rsid w:val="008C0A01"/>
    <w:rsid w:val="008C7CC0"/>
    <w:rsid w:val="008D08AF"/>
    <w:rsid w:val="008D566D"/>
    <w:rsid w:val="008D6EFE"/>
    <w:rsid w:val="008D78F1"/>
    <w:rsid w:val="008E3D5D"/>
    <w:rsid w:val="008E5D4E"/>
    <w:rsid w:val="008E6B58"/>
    <w:rsid w:val="008F75B2"/>
    <w:rsid w:val="00900356"/>
    <w:rsid w:val="00901006"/>
    <w:rsid w:val="00925B9E"/>
    <w:rsid w:val="009321E0"/>
    <w:rsid w:val="00932984"/>
    <w:rsid w:val="009345DA"/>
    <w:rsid w:val="00936BE0"/>
    <w:rsid w:val="00944A27"/>
    <w:rsid w:val="00963E89"/>
    <w:rsid w:val="00970E01"/>
    <w:rsid w:val="00975607"/>
    <w:rsid w:val="0098754D"/>
    <w:rsid w:val="009C5C85"/>
    <w:rsid w:val="009D4353"/>
    <w:rsid w:val="009E4280"/>
    <w:rsid w:val="009F5626"/>
    <w:rsid w:val="009F61EE"/>
    <w:rsid w:val="00A21D23"/>
    <w:rsid w:val="00A53615"/>
    <w:rsid w:val="00A555D8"/>
    <w:rsid w:val="00A74902"/>
    <w:rsid w:val="00A76A64"/>
    <w:rsid w:val="00A858FE"/>
    <w:rsid w:val="00A92B9F"/>
    <w:rsid w:val="00A958A0"/>
    <w:rsid w:val="00AA0910"/>
    <w:rsid w:val="00AD44CB"/>
    <w:rsid w:val="00AD5F4E"/>
    <w:rsid w:val="00AF0014"/>
    <w:rsid w:val="00AF5816"/>
    <w:rsid w:val="00B00CDA"/>
    <w:rsid w:val="00B05FE8"/>
    <w:rsid w:val="00B078E9"/>
    <w:rsid w:val="00B27F1B"/>
    <w:rsid w:val="00B3388E"/>
    <w:rsid w:val="00B64232"/>
    <w:rsid w:val="00B76FBC"/>
    <w:rsid w:val="00BA3F7B"/>
    <w:rsid w:val="00BB6A8E"/>
    <w:rsid w:val="00BB7FE2"/>
    <w:rsid w:val="00BC6AE2"/>
    <w:rsid w:val="00BD100F"/>
    <w:rsid w:val="00BE5E57"/>
    <w:rsid w:val="00BF6FC0"/>
    <w:rsid w:val="00C00236"/>
    <w:rsid w:val="00C22270"/>
    <w:rsid w:val="00C27903"/>
    <w:rsid w:val="00C3117B"/>
    <w:rsid w:val="00C50471"/>
    <w:rsid w:val="00C53149"/>
    <w:rsid w:val="00C559BE"/>
    <w:rsid w:val="00C57BDC"/>
    <w:rsid w:val="00C631C3"/>
    <w:rsid w:val="00C67E5F"/>
    <w:rsid w:val="00C8117A"/>
    <w:rsid w:val="00C8194A"/>
    <w:rsid w:val="00C955A5"/>
    <w:rsid w:val="00CB686A"/>
    <w:rsid w:val="00CC3F31"/>
    <w:rsid w:val="00CD07AB"/>
    <w:rsid w:val="00CE3EAB"/>
    <w:rsid w:val="00CF4D79"/>
    <w:rsid w:val="00CF75A0"/>
    <w:rsid w:val="00D06B2D"/>
    <w:rsid w:val="00D1309B"/>
    <w:rsid w:val="00D23653"/>
    <w:rsid w:val="00D248AC"/>
    <w:rsid w:val="00D26676"/>
    <w:rsid w:val="00D302D2"/>
    <w:rsid w:val="00D329DB"/>
    <w:rsid w:val="00D41A77"/>
    <w:rsid w:val="00D56CDF"/>
    <w:rsid w:val="00D67711"/>
    <w:rsid w:val="00D72C0A"/>
    <w:rsid w:val="00D7599B"/>
    <w:rsid w:val="00D76FB9"/>
    <w:rsid w:val="00D83864"/>
    <w:rsid w:val="00DC1293"/>
    <w:rsid w:val="00DE0190"/>
    <w:rsid w:val="00DF5995"/>
    <w:rsid w:val="00DF7FC7"/>
    <w:rsid w:val="00E124E2"/>
    <w:rsid w:val="00E25C62"/>
    <w:rsid w:val="00E456B8"/>
    <w:rsid w:val="00E508F5"/>
    <w:rsid w:val="00E577F2"/>
    <w:rsid w:val="00E72C32"/>
    <w:rsid w:val="00E74084"/>
    <w:rsid w:val="00E778E7"/>
    <w:rsid w:val="00E800A5"/>
    <w:rsid w:val="00EA2C0D"/>
    <w:rsid w:val="00EA70CE"/>
    <w:rsid w:val="00EB3812"/>
    <w:rsid w:val="00ED122B"/>
    <w:rsid w:val="00ED3BB0"/>
    <w:rsid w:val="00ED73C9"/>
    <w:rsid w:val="00EF1991"/>
    <w:rsid w:val="00EF29CC"/>
    <w:rsid w:val="00EF2B79"/>
    <w:rsid w:val="00F0347B"/>
    <w:rsid w:val="00F11078"/>
    <w:rsid w:val="00F20D66"/>
    <w:rsid w:val="00F33F38"/>
    <w:rsid w:val="00F426E7"/>
    <w:rsid w:val="00F46DB9"/>
    <w:rsid w:val="00F5322D"/>
    <w:rsid w:val="00F55C49"/>
    <w:rsid w:val="00F57BA1"/>
    <w:rsid w:val="00F60228"/>
    <w:rsid w:val="00F72498"/>
    <w:rsid w:val="00F76545"/>
    <w:rsid w:val="00F91DC3"/>
    <w:rsid w:val="00FC0DF9"/>
    <w:rsid w:val="00FC44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5f8ec"/>
    </o:shapedefaults>
    <o:shapelayout v:ext="edit">
      <o:idmap v:ext="edit" data="2"/>
    </o:shapelayout>
  </w:shapeDefaults>
  <w:decimalSymbol w:val=","/>
  <w:listSeparator w:val=";"/>
  <w14:docId w14:val="00FF1EB9"/>
  <w15:chartTrackingRefBased/>
  <w15:docId w15:val="{C300F3E4-0174-4028-83EC-3D2828B4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3D5D37"/>
    <w:pPr>
      <w:spacing w:after="240" w:line="280" w:lineRule="exact"/>
    </w:pPr>
    <w:rPr>
      <w:rFonts w:ascii="Palatino Linotype" w:hAnsi="Palatino Linotype" w:cs="Arial"/>
      <w:color w:val="484848"/>
      <w:sz w:val="22"/>
      <w:szCs w:val="16"/>
      <w:lang w:eastAsia="en-US"/>
    </w:rPr>
  </w:style>
  <w:style w:type="paragraph" w:styleId="Rubrik1">
    <w:name w:val="heading 1"/>
    <w:basedOn w:val="Rubrik2"/>
    <w:next w:val="Ingress"/>
    <w:link w:val="Rubrik1Char"/>
    <w:uiPriority w:val="9"/>
    <w:qFormat/>
    <w:rsid w:val="001C4C2D"/>
    <w:pPr>
      <w:spacing w:after="0" w:line="720" w:lineRule="exact"/>
      <w:outlineLvl w:val="0"/>
    </w:pPr>
    <w:rPr>
      <w:color w:val="auto"/>
      <w:sz w:val="72"/>
      <w:szCs w:val="72"/>
    </w:rPr>
  </w:style>
  <w:style w:type="paragraph" w:styleId="Rubrik2">
    <w:name w:val="heading 2"/>
    <w:next w:val="Normal"/>
    <w:link w:val="Rubrik2Char"/>
    <w:uiPriority w:val="9"/>
    <w:unhideWhenUsed/>
    <w:qFormat/>
    <w:rsid w:val="001C4C2D"/>
    <w:pPr>
      <w:keepNext/>
      <w:keepLines/>
      <w:suppressAutoHyphens/>
      <w:spacing w:after="240"/>
      <w:outlineLvl w:val="1"/>
    </w:pPr>
    <w:rPr>
      <w:rFonts w:ascii="Franklin Gothic Demi Cond" w:hAnsi="Franklin Gothic Demi Cond" w:cs="Arial"/>
      <w:color w:val="3BA935"/>
      <w:sz w:val="40"/>
      <w:szCs w:val="36"/>
      <w:lang w:eastAsia="en-US"/>
    </w:rPr>
  </w:style>
  <w:style w:type="paragraph" w:styleId="Rubrik3">
    <w:name w:val="heading 3"/>
    <w:basedOn w:val="Rubrik2"/>
    <w:next w:val="Normal"/>
    <w:link w:val="Rubrik3Char"/>
    <w:uiPriority w:val="9"/>
    <w:unhideWhenUsed/>
    <w:qFormat/>
    <w:rsid w:val="006172EE"/>
    <w:pPr>
      <w:spacing w:after="0"/>
      <w:outlineLvl w:val="2"/>
    </w:pPr>
    <w:rPr>
      <w:rFonts w:ascii="Franklin Gothic Medium Cond" w:hAnsi="Franklin Gothic Medium Cond"/>
      <w:color w:val="484848"/>
      <w:sz w:val="26"/>
      <w:szCs w:val="19"/>
    </w:rPr>
  </w:style>
  <w:style w:type="paragraph" w:styleId="Rubrik4">
    <w:name w:val="heading 4"/>
    <w:basedOn w:val="Normal"/>
    <w:next w:val="Normal"/>
    <w:link w:val="Rubrik4Char"/>
    <w:uiPriority w:val="9"/>
    <w:unhideWhenUsed/>
    <w:qFormat/>
    <w:rsid w:val="004245B7"/>
    <w:pPr>
      <w:keepNext/>
      <w:keepLines/>
      <w:spacing w:after="0"/>
      <w:outlineLvl w:val="3"/>
    </w:pPr>
    <w:rPr>
      <w:i/>
    </w:rPr>
  </w:style>
  <w:style w:type="paragraph" w:styleId="Rubrik5">
    <w:name w:val="heading 5"/>
    <w:basedOn w:val="Normal"/>
    <w:next w:val="Normal"/>
    <w:link w:val="Rubrik5Char"/>
    <w:uiPriority w:val="9"/>
    <w:unhideWhenUsed/>
    <w:rsid w:val="00250CB8"/>
    <w:pPr>
      <w:spacing w:before="240" w:after="60"/>
      <w:outlineLvl w:val="4"/>
    </w:pPr>
    <w:rPr>
      <w:rFonts w:eastAsia="Times New Roman" w:cs="Times New Roman"/>
      <w:b/>
      <w:bCs/>
      <w:i/>
      <w:iCs/>
      <w:sz w:val="26"/>
      <w:szCs w:val="26"/>
    </w:rPr>
  </w:style>
  <w:style w:type="paragraph" w:styleId="Rubrik6">
    <w:name w:val="heading 6"/>
    <w:basedOn w:val="Normal"/>
    <w:next w:val="Normal"/>
    <w:link w:val="Rubrik6Char"/>
    <w:uiPriority w:val="9"/>
    <w:semiHidden/>
    <w:unhideWhenUsed/>
    <w:rsid w:val="00ED122B"/>
    <w:pPr>
      <w:keepNext/>
      <w:keepLines/>
      <w:spacing w:before="40" w:after="0"/>
      <w:outlineLvl w:val="5"/>
    </w:pPr>
    <w:rPr>
      <w:rFonts w:asciiTheme="majorHAnsi" w:eastAsiaTheme="majorEastAsia" w:hAnsiTheme="majorHAnsi" w:cstheme="majorBidi"/>
      <w:color w:val="133517"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2B6A9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B6A9E"/>
  </w:style>
  <w:style w:type="paragraph" w:styleId="Sidfot">
    <w:name w:val="footer"/>
    <w:basedOn w:val="Normal"/>
    <w:link w:val="SidfotChar"/>
    <w:uiPriority w:val="99"/>
    <w:unhideWhenUsed/>
    <w:rsid w:val="002B6A9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B6A9E"/>
  </w:style>
  <w:style w:type="paragraph" w:styleId="Liststycke">
    <w:name w:val="List Paragraph"/>
    <w:basedOn w:val="Normal"/>
    <w:uiPriority w:val="72"/>
    <w:qFormat/>
    <w:rsid w:val="004245B7"/>
    <w:pPr>
      <w:ind w:left="720"/>
      <w:contextualSpacing/>
    </w:pPr>
  </w:style>
  <w:style w:type="character" w:customStyle="1" w:styleId="Rubrik1Char">
    <w:name w:val="Rubrik 1 Char"/>
    <w:link w:val="Rubrik1"/>
    <w:uiPriority w:val="9"/>
    <w:rsid w:val="001C4C2D"/>
    <w:rPr>
      <w:rFonts w:ascii="Franklin Gothic Demi Cond" w:hAnsi="Franklin Gothic Demi Cond" w:cs="Arial"/>
      <w:sz w:val="72"/>
      <w:szCs w:val="72"/>
      <w:lang w:eastAsia="en-US"/>
    </w:rPr>
  </w:style>
  <w:style w:type="character" w:customStyle="1" w:styleId="Rubrik2Char">
    <w:name w:val="Rubrik 2 Char"/>
    <w:link w:val="Rubrik2"/>
    <w:uiPriority w:val="9"/>
    <w:rsid w:val="001C4C2D"/>
    <w:rPr>
      <w:rFonts w:ascii="Franklin Gothic Demi Cond" w:hAnsi="Franklin Gothic Demi Cond" w:cs="Arial"/>
      <w:color w:val="3BA935"/>
      <w:sz w:val="40"/>
      <w:szCs w:val="36"/>
      <w:lang w:eastAsia="en-US"/>
    </w:rPr>
  </w:style>
  <w:style w:type="paragraph" w:styleId="Ballongtext">
    <w:name w:val="Balloon Text"/>
    <w:basedOn w:val="Normal"/>
    <w:link w:val="BallongtextChar"/>
    <w:uiPriority w:val="99"/>
    <w:semiHidden/>
    <w:unhideWhenUsed/>
    <w:rsid w:val="00AD5F4E"/>
    <w:pPr>
      <w:spacing w:after="0" w:line="240" w:lineRule="auto"/>
    </w:pPr>
    <w:rPr>
      <w:rFonts w:ascii="Tahoma" w:hAnsi="Tahoma" w:cs="Tahoma"/>
    </w:rPr>
  </w:style>
  <w:style w:type="character" w:customStyle="1" w:styleId="BallongtextChar">
    <w:name w:val="Ballongtext Char"/>
    <w:link w:val="Ballongtext"/>
    <w:uiPriority w:val="99"/>
    <w:semiHidden/>
    <w:rsid w:val="00AD5F4E"/>
    <w:rPr>
      <w:rFonts w:ascii="Tahoma" w:hAnsi="Tahoma" w:cs="Tahoma"/>
      <w:sz w:val="16"/>
      <w:szCs w:val="16"/>
      <w:lang w:val="en-US"/>
    </w:rPr>
  </w:style>
  <w:style w:type="character" w:styleId="Hyperlnk">
    <w:name w:val="Hyperlink"/>
    <w:unhideWhenUsed/>
    <w:rsid w:val="0098754D"/>
    <w:rPr>
      <w:color w:val="0000FF"/>
      <w:u w:val="single"/>
    </w:rPr>
  </w:style>
  <w:style w:type="character" w:styleId="Radnummer">
    <w:name w:val="line number"/>
    <w:basedOn w:val="Standardstycketeckensnitt"/>
    <w:uiPriority w:val="99"/>
    <w:semiHidden/>
    <w:unhideWhenUsed/>
    <w:rsid w:val="005C5C9E"/>
  </w:style>
  <w:style w:type="paragraph" w:styleId="Rubrik">
    <w:name w:val="Title"/>
    <w:aliases w:val="List"/>
    <w:basedOn w:val="Liststycke"/>
    <w:link w:val="RubrikChar"/>
    <w:uiPriority w:val="10"/>
    <w:qFormat/>
    <w:rsid w:val="004245B7"/>
    <w:pPr>
      <w:numPr>
        <w:numId w:val="2"/>
      </w:numPr>
      <w:spacing w:line="240" w:lineRule="exact"/>
      <w:ind w:left="1664"/>
    </w:pPr>
  </w:style>
  <w:style w:type="character" w:customStyle="1" w:styleId="RubrikChar">
    <w:name w:val="Rubrik Char"/>
    <w:aliases w:val="List Char"/>
    <w:link w:val="Rubrik"/>
    <w:uiPriority w:val="10"/>
    <w:rsid w:val="004245B7"/>
    <w:rPr>
      <w:rFonts w:ascii="Palatino" w:hAnsi="Palatino" w:cs="Arial"/>
      <w:color w:val="484848"/>
      <w:sz w:val="22"/>
      <w:szCs w:val="16"/>
      <w:lang w:val="en-US" w:eastAsia="en-US"/>
    </w:rPr>
  </w:style>
  <w:style w:type="table" w:styleId="Tabellrutnt">
    <w:name w:val="Table Grid"/>
    <w:basedOn w:val="Normaltabell"/>
    <w:uiPriority w:val="59"/>
    <w:rsid w:val="00D26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tabell">
    <w:name w:val="Rubrik tabell"/>
    <w:basedOn w:val="Normal"/>
    <w:link w:val="RubriktabellChar"/>
    <w:rsid w:val="00A92B9F"/>
    <w:pPr>
      <w:spacing w:after="0"/>
    </w:pPr>
    <w:rPr>
      <w:b/>
    </w:rPr>
  </w:style>
  <w:style w:type="paragraph" w:styleId="Dokumentversikt">
    <w:name w:val="Document Map"/>
    <w:basedOn w:val="Normal"/>
    <w:link w:val="DokumentversiktChar"/>
    <w:uiPriority w:val="99"/>
    <w:semiHidden/>
    <w:unhideWhenUsed/>
    <w:rsid w:val="00683E43"/>
    <w:pPr>
      <w:spacing w:after="0" w:line="240" w:lineRule="auto"/>
    </w:pPr>
    <w:rPr>
      <w:rFonts w:ascii="Tahoma" w:hAnsi="Tahoma" w:cs="Tahoma"/>
    </w:rPr>
  </w:style>
  <w:style w:type="character" w:customStyle="1" w:styleId="RubriktabellChar">
    <w:name w:val="Rubrik tabell Char"/>
    <w:link w:val="Rubriktabell"/>
    <w:rsid w:val="00A92B9F"/>
    <w:rPr>
      <w:rFonts w:ascii="Arial" w:hAnsi="Arial" w:cs="Arial"/>
      <w:b/>
      <w:color w:val="5D5D5C"/>
      <w:sz w:val="16"/>
      <w:szCs w:val="16"/>
      <w:lang w:val="en-US"/>
    </w:rPr>
  </w:style>
  <w:style w:type="character" w:customStyle="1" w:styleId="DokumentversiktChar">
    <w:name w:val="Dokumentöversikt Char"/>
    <w:link w:val="Dokumentversikt"/>
    <w:uiPriority w:val="99"/>
    <w:semiHidden/>
    <w:rsid w:val="00683E43"/>
    <w:rPr>
      <w:rFonts w:ascii="Tahoma" w:hAnsi="Tahoma" w:cs="Tahoma"/>
      <w:color w:val="5D5D5C"/>
      <w:sz w:val="16"/>
      <w:szCs w:val="16"/>
      <w:lang w:val="en-US"/>
    </w:rPr>
  </w:style>
  <w:style w:type="character" w:customStyle="1" w:styleId="Rubrik3Char">
    <w:name w:val="Rubrik 3 Char"/>
    <w:link w:val="Rubrik3"/>
    <w:uiPriority w:val="9"/>
    <w:rsid w:val="006172EE"/>
    <w:rPr>
      <w:rFonts w:ascii="Franklin Gothic Medium Cond" w:hAnsi="Franklin Gothic Medium Cond" w:cs="Arial"/>
      <w:color w:val="484848"/>
      <w:sz w:val="26"/>
      <w:szCs w:val="19"/>
      <w:lang w:eastAsia="en-US"/>
    </w:rPr>
  </w:style>
  <w:style w:type="character" w:customStyle="1" w:styleId="Rubrik4Char">
    <w:name w:val="Rubrik 4 Char"/>
    <w:link w:val="Rubrik4"/>
    <w:uiPriority w:val="9"/>
    <w:rsid w:val="004245B7"/>
    <w:rPr>
      <w:rFonts w:ascii="Palatino" w:hAnsi="Palatino" w:cs="Arial"/>
      <w:i/>
      <w:color w:val="484848"/>
      <w:sz w:val="22"/>
      <w:szCs w:val="16"/>
      <w:lang w:eastAsia="en-US"/>
    </w:rPr>
  </w:style>
  <w:style w:type="character" w:customStyle="1" w:styleId="Rubrik5Char">
    <w:name w:val="Rubrik 5 Char"/>
    <w:link w:val="Rubrik5"/>
    <w:uiPriority w:val="9"/>
    <w:rsid w:val="00250CB8"/>
    <w:rPr>
      <w:rFonts w:ascii="Calibri" w:eastAsia="Times New Roman" w:hAnsi="Calibri" w:cs="Times New Roman"/>
      <w:b/>
      <w:bCs/>
      <w:i/>
      <w:iCs/>
      <w:color w:val="5D5D5C"/>
      <w:sz w:val="26"/>
      <w:szCs w:val="26"/>
      <w:lang w:val="en-US" w:eastAsia="en-US"/>
    </w:rPr>
  </w:style>
  <w:style w:type="character" w:styleId="Diskretreferens">
    <w:name w:val="Subtle Reference"/>
    <w:aliases w:val="Bildtext"/>
    <w:uiPriority w:val="31"/>
    <w:rsid w:val="00D248AC"/>
    <w:rPr>
      <w:sz w:val="18"/>
      <w:szCs w:val="12"/>
      <w:lang w:val="sv-SE"/>
    </w:rPr>
  </w:style>
  <w:style w:type="paragraph" w:customStyle="1" w:styleId="Ingress">
    <w:name w:val="Ingress"/>
    <w:basedOn w:val="Inledning"/>
    <w:link w:val="IngressChar"/>
    <w:qFormat/>
    <w:rsid w:val="004245B7"/>
    <w:pPr>
      <w:spacing w:before="240" w:after="340" w:line="300" w:lineRule="exact"/>
    </w:pPr>
    <w:rPr>
      <w:sz w:val="27"/>
      <w:szCs w:val="27"/>
    </w:rPr>
  </w:style>
  <w:style w:type="paragraph" w:styleId="Inledning">
    <w:name w:val="Salutation"/>
    <w:basedOn w:val="Normal"/>
    <w:next w:val="Normal"/>
    <w:link w:val="InledningChar"/>
    <w:uiPriority w:val="99"/>
    <w:semiHidden/>
    <w:unhideWhenUsed/>
    <w:rsid w:val="009F61EE"/>
  </w:style>
  <w:style w:type="character" w:customStyle="1" w:styleId="InledningChar">
    <w:name w:val="Inledning Char"/>
    <w:link w:val="Inledning"/>
    <w:uiPriority w:val="99"/>
    <w:semiHidden/>
    <w:rsid w:val="009F61EE"/>
    <w:rPr>
      <w:rFonts w:cs="Arial"/>
      <w:color w:val="5D5D5C"/>
      <w:sz w:val="18"/>
      <w:szCs w:val="16"/>
      <w:lang w:val="en-US" w:eastAsia="en-US"/>
    </w:rPr>
  </w:style>
  <w:style w:type="paragraph" w:styleId="Innehllsfrteckningsrubrik">
    <w:name w:val="TOC Heading"/>
    <w:basedOn w:val="Rubrik2"/>
    <w:next w:val="Normal"/>
    <w:uiPriority w:val="39"/>
    <w:unhideWhenUsed/>
    <w:qFormat/>
    <w:rsid w:val="001C4C2D"/>
    <w:pPr>
      <w:outlineLvl w:val="9"/>
    </w:pPr>
  </w:style>
  <w:style w:type="character" w:customStyle="1" w:styleId="IngressChar">
    <w:name w:val="Ingress Char"/>
    <w:link w:val="Ingress"/>
    <w:rsid w:val="004245B7"/>
    <w:rPr>
      <w:rFonts w:ascii="Palatino" w:hAnsi="Palatino" w:cs="Arial"/>
      <w:color w:val="484848"/>
      <w:sz w:val="27"/>
      <w:szCs w:val="27"/>
      <w:lang w:eastAsia="en-US"/>
    </w:rPr>
  </w:style>
  <w:style w:type="paragraph" w:styleId="Innehll1">
    <w:name w:val="toc 1"/>
    <w:basedOn w:val="Normal"/>
    <w:next w:val="Normal"/>
    <w:autoRedefine/>
    <w:uiPriority w:val="39"/>
    <w:unhideWhenUsed/>
    <w:rsid w:val="00EF29CC"/>
    <w:pPr>
      <w:tabs>
        <w:tab w:val="right" w:leader="dot" w:pos="3918"/>
      </w:tabs>
    </w:pPr>
  </w:style>
  <w:style w:type="paragraph" w:styleId="Innehll2">
    <w:name w:val="toc 2"/>
    <w:basedOn w:val="Normal"/>
    <w:next w:val="Normal"/>
    <w:autoRedefine/>
    <w:uiPriority w:val="39"/>
    <w:unhideWhenUsed/>
    <w:rsid w:val="00F33F38"/>
    <w:pPr>
      <w:tabs>
        <w:tab w:val="right" w:leader="dot" w:pos="8220"/>
      </w:tabs>
      <w:ind w:left="180"/>
    </w:pPr>
  </w:style>
  <w:style w:type="paragraph" w:styleId="Innehll3">
    <w:name w:val="toc 3"/>
    <w:basedOn w:val="Normal"/>
    <w:next w:val="Normal"/>
    <w:autoRedefine/>
    <w:uiPriority w:val="39"/>
    <w:unhideWhenUsed/>
    <w:rsid w:val="000915E2"/>
    <w:pPr>
      <w:ind w:left="360"/>
    </w:pPr>
  </w:style>
  <w:style w:type="paragraph" w:customStyle="1" w:styleId="Tabellrubrik">
    <w:name w:val="Tabellrubrik"/>
    <w:basedOn w:val="Rubrik3"/>
    <w:link w:val="TabellrubrikChar"/>
    <w:rsid w:val="00EF29CC"/>
    <w:pPr>
      <w:ind w:hanging="108"/>
      <w:jc w:val="both"/>
      <w:outlineLvl w:val="9"/>
    </w:pPr>
  </w:style>
  <w:style w:type="paragraph" w:customStyle="1" w:styleId="Frsttsbladsrubrik">
    <w:name w:val="Försättsbladsrubrik"/>
    <w:basedOn w:val="Rubrik1"/>
    <w:link w:val="FrsttsbladsrubrikChar"/>
    <w:qFormat/>
    <w:rsid w:val="001C4C2D"/>
    <w:pPr>
      <w:outlineLvl w:val="9"/>
    </w:pPr>
    <w:rPr>
      <w:b/>
    </w:rPr>
  </w:style>
  <w:style w:type="character" w:customStyle="1" w:styleId="TabellrubrikChar">
    <w:name w:val="Tabellrubrik Char"/>
    <w:basedOn w:val="Rubrik3Char"/>
    <w:link w:val="Tabellrubrik"/>
    <w:rsid w:val="00EF29CC"/>
    <w:rPr>
      <w:rFonts w:ascii="Trade Gothic LT Std Bold" w:hAnsi="Trade Gothic LT Std Bold" w:cs="Arial"/>
      <w:b w:val="0"/>
      <w:color w:val="5D5D5C"/>
      <w:sz w:val="23"/>
      <w:szCs w:val="19"/>
      <w:lang w:eastAsia="en-US"/>
    </w:rPr>
  </w:style>
  <w:style w:type="paragraph" w:customStyle="1" w:styleId="cellrubrik">
    <w:name w:val="cellrubrik"/>
    <w:basedOn w:val="Normal"/>
    <w:link w:val="cellrubrikChar"/>
    <w:rsid w:val="00624C0F"/>
    <w:pPr>
      <w:spacing w:after="0"/>
    </w:pPr>
    <w:rPr>
      <w:sz w:val="12"/>
    </w:rPr>
  </w:style>
  <w:style w:type="character" w:customStyle="1" w:styleId="FrsttsbladsrubrikChar">
    <w:name w:val="Försättsbladsrubrik Char"/>
    <w:basedOn w:val="Rubrik1Char"/>
    <w:link w:val="Frsttsbladsrubrik"/>
    <w:rsid w:val="001C4C2D"/>
    <w:rPr>
      <w:rFonts w:ascii="Franklin Gothic Demi Cond" w:hAnsi="Franklin Gothic Demi Cond" w:cs="Arial"/>
      <w:b/>
      <w:sz w:val="72"/>
      <w:szCs w:val="72"/>
      <w:lang w:eastAsia="en-US"/>
    </w:rPr>
  </w:style>
  <w:style w:type="paragraph" w:styleId="Normalwebb">
    <w:name w:val="Normal (Web)"/>
    <w:basedOn w:val="Normal"/>
    <w:uiPriority w:val="99"/>
    <w:semiHidden/>
    <w:unhideWhenUsed/>
    <w:rsid w:val="00936BE0"/>
    <w:pPr>
      <w:spacing w:before="100" w:beforeAutospacing="1" w:after="100" w:afterAutospacing="1" w:line="240" w:lineRule="auto"/>
    </w:pPr>
    <w:rPr>
      <w:rFonts w:ascii="Times New Roman" w:eastAsia="Times New Roman" w:hAnsi="Times New Roman" w:cs="Times New Roman"/>
      <w:color w:val="auto"/>
      <w:sz w:val="24"/>
      <w:szCs w:val="24"/>
      <w:lang w:eastAsia="sv-SE"/>
    </w:rPr>
  </w:style>
  <w:style w:type="character" w:customStyle="1" w:styleId="cellrubrikChar">
    <w:name w:val="cellrubrik Char"/>
    <w:link w:val="cellrubrik"/>
    <w:rsid w:val="00624C0F"/>
    <w:rPr>
      <w:rFonts w:cs="Arial"/>
      <w:color w:val="5D5D5C"/>
      <w:sz w:val="12"/>
      <w:szCs w:val="16"/>
      <w:lang w:val="en-US" w:eastAsia="en-US"/>
    </w:rPr>
  </w:style>
  <w:style w:type="character" w:customStyle="1" w:styleId="Rubrik6Char">
    <w:name w:val="Rubrik 6 Char"/>
    <w:basedOn w:val="Standardstycketeckensnitt"/>
    <w:link w:val="Rubrik6"/>
    <w:uiPriority w:val="9"/>
    <w:semiHidden/>
    <w:rsid w:val="00ED122B"/>
    <w:rPr>
      <w:rFonts w:asciiTheme="majorHAnsi" w:eastAsiaTheme="majorEastAsia" w:hAnsiTheme="majorHAnsi" w:cstheme="majorBidi"/>
      <w:color w:val="133517" w:themeColor="accent1" w:themeShade="7F"/>
      <w:sz w:val="22"/>
      <w:szCs w:val="16"/>
      <w:lang w:val="en-US" w:eastAsia="en-US"/>
    </w:rPr>
  </w:style>
  <w:style w:type="paragraph" w:customStyle="1" w:styleId="Sidhuvud1">
    <w:name w:val="Sidhuvud1"/>
    <w:basedOn w:val="Sidhuvud"/>
    <w:rsid w:val="00DF7FC7"/>
    <w:pPr>
      <w:tabs>
        <w:tab w:val="clear" w:pos="4536"/>
        <w:tab w:val="clear" w:pos="9072"/>
        <w:tab w:val="left" w:pos="1418"/>
        <w:tab w:val="left" w:pos="3969"/>
        <w:tab w:val="center" w:pos="4252"/>
        <w:tab w:val="right" w:pos="8504"/>
        <w:tab w:val="right" w:pos="8930"/>
        <w:tab w:val="right" w:pos="9412"/>
        <w:tab w:val="right" w:pos="9923"/>
      </w:tabs>
      <w:spacing w:before="60"/>
    </w:pPr>
    <w:rPr>
      <w:rFonts w:ascii="Arial" w:eastAsia="Times New Roman" w:hAnsi="Arial" w:cs="Times New Roman"/>
      <w:color w:val="auto"/>
      <w:sz w:val="18"/>
      <w:szCs w:val="20"/>
      <w:lang w:eastAsia="sv-SE"/>
    </w:rPr>
  </w:style>
  <w:style w:type="paragraph" w:customStyle="1" w:styleId="SidhuvudLedtext">
    <w:name w:val="SidhuvudLedtext"/>
    <w:basedOn w:val="Sidhuvud"/>
    <w:rsid w:val="00DF7FC7"/>
    <w:pPr>
      <w:tabs>
        <w:tab w:val="clear" w:pos="4536"/>
        <w:tab w:val="clear" w:pos="9072"/>
        <w:tab w:val="left" w:pos="1418"/>
        <w:tab w:val="left" w:pos="3969"/>
        <w:tab w:val="center" w:pos="4252"/>
        <w:tab w:val="right" w:pos="8504"/>
        <w:tab w:val="right" w:pos="8930"/>
        <w:tab w:val="right" w:pos="9412"/>
        <w:tab w:val="right" w:pos="9923"/>
      </w:tabs>
      <w:spacing w:before="20" w:after="20" w:line="180" w:lineRule="exact"/>
    </w:pPr>
    <w:rPr>
      <w:rFonts w:ascii="Arial" w:eastAsia="Times New Roman" w:hAnsi="Arial" w:cs="Times New Roman"/>
      <w:color w:val="auto"/>
      <w:sz w:val="12"/>
      <w:szCs w:val="20"/>
      <w:lang w:eastAsia="sv-SE"/>
    </w:rPr>
  </w:style>
  <w:style w:type="character" w:styleId="Sidnummer">
    <w:name w:val="page number"/>
    <w:basedOn w:val="Standardstycketeckensnitt"/>
    <w:rsid w:val="00DF7FC7"/>
  </w:style>
  <w:style w:type="paragraph" w:customStyle="1" w:styleId="SidhuvudFretag">
    <w:name w:val="SidhuvudFöretag"/>
    <w:basedOn w:val="Rubrik1"/>
    <w:next w:val="Sidhuvud1"/>
    <w:rsid w:val="00DF7FC7"/>
    <w:pPr>
      <w:tabs>
        <w:tab w:val="left" w:pos="3969"/>
        <w:tab w:val="right" w:pos="8930"/>
        <w:tab w:val="right" w:pos="9412"/>
        <w:tab w:val="right" w:pos="9923"/>
      </w:tabs>
      <w:suppressAutoHyphens w:val="0"/>
      <w:spacing w:line="240" w:lineRule="auto"/>
      <w:outlineLvl w:val="9"/>
    </w:pPr>
    <w:rPr>
      <w:rFonts w:ascii="Arial" w:eastAsia="Times New Roman" w:hAnsi="Arial" w:cs="Times New Roman"/>
      <w:b/>
      <w:bCs/>
      <w:sz w:val="24"/>
      <w:szCs w:val="26"/>
      <w:lang w:eastAsia="sv-SE"/>
    </w:rPr>
  </w:style>
  <w:style w:type="paragraph" w:customStyle="1" w:styleId="TitelNormal">
    <w:name w:val="Titel Normal"/>
    <w:basedOn w:val="Normal"/>
    <w:rsid w:val="00DF7FC7"/>
    <w:pPr>
      <w:tabs>
        <w:tab w:val="left" w:pos="1418"/>
        <w:tab w:val="left" w:pos="3969"/>
        <w:tab w:val="right" w:pos="8930"/>
        <w:tab w:val="right" w:pos="9412"/>
        <w:tab w:val="right" w:pos="9923"/>
      </w:tabs>
      <w:spacing w:after="0" w:line="240" w:lineRule="auto"/>
    </w:pPr>
    <w:rPr>
      <w:rFonts w:ascii="Arial" w:eastAsia="Times New Roman" w:hAnsi="Arial" w:cs="Times New Roman"/>
      <w:color w:val="auto"/>
      <w:sz w:val="24"/>
      <w:szCs w:val="20"/>
      <w:lang w:eastAsia="sv-SE"/>
    </w:rPr>
  </w:style>
  <w:style w:type="paragraph" w:customStyle="1" w:styleId="Sidhuvud2">
    <w:name w:val="Sidhuvud2"/>
    <w:basedOn w:val="Sidhuvud1"/>
    <w:rsid w:val="00DF7FC7"/>
    <w:pPr>
      <w:spacing w:before="40" w:after="40" w:line="210" w:lineRule="exact"/>
    </w:pPr>
  </w:style>
  <w:style w:type="paragraph" w:customStyle="1" w:styleId="Punkter">
    <w:name w:val="Punkter"/>
    <w:basedOn w:val="Normal"/>
    <w:qFormat/>
    <w:rsid w:val="00DF7FC7"/>
    <w:pPr>
      <w:widowControl w:val="0"/>
      <w:numPr>
        <w:numId w:val="6"/>
      </w:numPr>
      <w:tabs>
        <w:tab w:val="left" w:pos="17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786"/>
    </w:pPr>
    <w:rPr>
      <w:rFonts w:ascii="Helvetica" w:eastAsia="Times New Roman" w:hAnsi="Helvetica" w:cs="Helvetica"/>
      <w:color w:val="auto"/>
      <w:sz w:val="20"/>
      <w:szCs w:val="20"/>
      <w:lang w:eastAsia="sv-SE"/>
    </w:rPr>
  </w:style>
  <w:style w:type="character" w:customStyle="1" w:styleId="hps">
    <w:name w:val="hps"/>
    <w:rsid w:val="00A958A0"/>
  </w:style>
  <w:style w:type="paragraph" w:styleId="Fotnotstext">
    <w:name w:val="footnote text"/>
    <w:basedOn w:val="Normal"/>
    <w:link w:val="FotnotstextChar"/>
    <w:rsid w:val="009E4280"/>
    <w:pPr>
      <w:tabs>
        <w:tab w:val="left" w:pos="1418"/>
        <w:tab w:val="left" w:pos="3969"/>
        <w:tab w:val="right" w:pos="8930"/>
        <w:tab w:val="right" w:pos="9412"/>
        <w:tab w:val="right" w:pos="9923"/>
      </w:tabs>
      <w:spacing w:before="120" w:after="0" w:line="240" w:lineRule="auto"/>
      <w:ind w:left="1418" w:right="1786"/>
    </w:pPr>
    <w:rPr>
      <w:rFonts w:ascii="Arial" w:eastAsia="Times New Roman" w:hAnsi="Arial" w:cs="Times New Roman"/>
      <w:color w:val="auto"/>
      <w:sz w:val="24"/>
      <w:szCs w:val="24"/>
      <w:lang w:val="x-none" w:eastAsia="x-none"/>
    </w:rPr>
  </w:style>
  <w:style w:type="character" w:customStyle="1" w:styleId="FotnotstextChar">
    <w:name w:val="Fotnotstext Char"/>
    <w:basedOn w:val="Standardstycketeckensnitt"/>
    <w:link w:val="Fotnotstext"/>
    <w:rsid w:val="009E4280"/>
    <w:rPr>
      <w:rFonts w:ascii="Arial" w:eastAsia="Times New Roman" w:hAnsi="Arial"/>
      <w:sz w:val="24"/>
      <w:szCs w:val="24"/>
      <w:lang w:val="x-none" w:eastAsia="x-none"/>
    </w:rPr>
  </w:style>
  <w:style w:type="character" w:styleId="Fotnotsreferens">
    <w:name w:val="footnote reference"/>
    <w:rsid w:val="009E4280"/>
    <w:rPr>
      <w:vertAlign w:val="superscript"/>
    </w:rPr>
  </w:style>
  <w:style w:type="paragraph" w:customStyle="1" w:styleId="Inneh">
    <w:name w:val="Inneh"/>
    <w:basedOn w:val="Normal"/>
    <w:rsid w:val="001917E1"/>
    <w:pPr>
      <w:tabs>
        <w:tab w:val="left" w:pos="3969"/>
        <w:tab w:val="right" w:pos="8930"/>
        <w:tab w:val="right" w:pos="9412"/>
        <w:tab w:val="right" w:pos="9923"/>
      </w:tabs>
      <w:spacing w:after="0" w:line="240" w:lineRule="auto"/>
      <w:ind w:left="170"/>
    </w:pPr>
    <w:rPr>
      <w:rFonts w:ascii="Arial" w:eastAsia="Times New Roman" w:hAnsi="Arial" w:cs="Times New Roman"/>
      <w:b/>
      <w:color w:val="auto"/>
      <w:szCs w:val="20"/>
      <w:lang w:eastAsia="sv-SE"/>
    </w:rPr>
  </w:style>
  <w:style w:type="character" w:styleId="Kommentarsreferens">
    <w:name w:val="annotation reference"/>
    <w:basedOn w:val="Standardstycketeckensnitt"/>
    <w:uiPriority w:val="99"/>
    <w:semiHidden/>
    <w:unhideWhenUsed/>
    <w:rsid w:val="007668A7"/>
    <w:rPr>
      <w:sz w:val="16"/>
      <w:szCs w:val="16"/>
    </w:rPr>
  </w:style>
  <w:style w:type="paragraph" w:styleId="Kommentarer">
    <w:name w:val="annotation text"/>
    <w:basedOn w:val="Normal"/>
    <w:link w:val="KommentarerChar"/>
    <w:uiPriority w:val="99"/>
    <w:unhideWhenUsed/>
    <w:rsid w:val="007668A7"/>
    <w:pPr>
      <w:spacing w:line="240" w:lineRule="auto"/>
    </w:pPr>
    <w:rPr>
      <w:sz w:val="20"/>
      <w:szCs w:val="20"/>
    </w:rPr>
  </w:style>
  <w:style w:type="character" w:customStyle="1" w:styleId="KommentarerChar">
    <w:name w:val="Kommentarer Char"/>
    <w:basedOn w:val="Standardstycketeckensnitt"/>
    <w:link w:val="Kommentarer"/>
    <w:uiPriority w:val="99"/>
    <w:rsid w:val="007668A7"/>
    <w:rPr>
      <w:rFonts w:ascii="Palatino Linotype" w:hAnsi="Palatino Linotype" w:cs="Arial"/>
      <w:color w:val="484848"/>
      <w:lang w:eastAsia="en-US"/>
    </w:rPr>
  </w:style>
  <w:style w:type="paragraph" w:styleId="Kommentarsmne">
    <w:name w:val="annotation subject"/>
    <w:basedOn w:val="Kommentarer"/>
    <w:next w:val="Kommentarer"/>
    <w:link w:val="KommentarsmneChar"/>
    <w:unhideWhenUsed/>
    <w:rsid w:val="007668A7"/>
    <w:rPr>
      <w:b/>
      <w:bCs/>
    </w:rPr>
  </w:style>
  <w:style w:type="character" w:customStyle="1" w:styleId="KommentarsmneChar">
    <w:name w:val="Kommentarsämne Char"/>
    <w:basedOn w:val="KommentarerChar"/>
    <w:link w:val="Kommentarsmne"/>
    <w:rsid w:val="007668A7"/>
    <w:rPr>
      <w:rFonts w:ascii="Palatino Linotype" w:hAnsi="Palatino Linotype" w:cs="Arial"/>
      <w:b/>
      <w:bCs/>
      <w:color w:val="484848"/>
      <w:lang w:eastAsia="en-US"/>
    </w:rPr>
  </w:style>
  <w:style w:type="paragraph" w:styleId="Revision">
    <w:name w:val="Revision"/>
    <w:hidden/>
    <w:uiPriority w:val="99"/>
    <w:semiHidden/>
    <w:rsid w:val="00880C08"/>
    <w:rPr>
      <w:rFonts w:ascii="Palatino Linotype" w:hAnsi="Palatino Linotype" w:cs="Arial"/>
      <w:color w:val="484848"/>
      <w:sz w:val="22"/>
      <w:szCs w:val="16"/>
      <w:lang w:eastAsia="en-US"/>
    </w:rPr>
  </w:style>
  <w:style w:type="paragraph" w:styleId="Slutnotstext">
    <w:name w:val="endnote text"/>
    <w:basedOn w:val="Normal"/>
    <w:link w:val="SlutnotstextChar"/>
    <w:uiPriority w:val="99"/>
    <w:semiHidden/>
    <w:unhideWhenUsed/>
    <w:rsid w:val="009F5626"/>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9F5626"/>
    <w:rPr>
      <w:rFonts w:ascii="Palatino Linotype" w:hAnsi="Palatino Linotype" w:cs="Arial"/>
      <w:color w:val="484848"/>
      <w:lang w:eastAsia="en-US"/>
    </w:rPr>
  </w:style>
  <w:style w:type="character" w:styleId="Slutnotsreferens">
    <w:name w:val="endnote reference"/>
    <w:basedOn w:val="Standardstycketeckensnitt"/>
    <w:uiPriority w:val="99"/>
    <w:semiHidden/>
    <w:unhideWhenUsed/>
    <w:rsid w:val="009F56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931324">
      <w:bodyDiv w:val="1"/>
      <w:marLeft w:val="0"/>
      <w:marRight w:val="0"/>
      <w:marTop w:val="0"/>
      <w:marBottom w:val="0"/>
      <w:divBdr>
        <w:top w:val="none" w:sz="0" w:space="0" w:color="auto"/>
        <w:left w:val="none" w:sz="0" w:space="0" w:color="auto"/>
        <w:bottom w:val="none" w:sz="0" w:space="0" w:color="auto"/>
        <w:right w:val="none" w:sz="0" w:space="0" w:color="auto"/>
      </w:divBdr>
      <w:divsChild>
        <w:div w:id="1809663589">
          <w:marLeft w:val="0"/>
          <w:marRight w:val="0"/>
          <w:marTop w:val="0"/>
          <w:marBottom w:val="0"/>
          <w:divBdr>
            <w:top w:val="none" w:sz="0" w:space="0" w:color="auto"/>
            <w:left w:val="none" w:sz="0" w:space="0" w:color="auto"/>
            <w:bottom w:val="none" w:sz="0" w:space="0" w:color="auto"/>
            <w:right w:val="none" w:sz="0" w:space="0" w:color="auto"/>
          </w:divBdr>
          <w:divsChild>
            <w:div w:id="833683545">
              <w:marLeft w:val="0"/>
              <w:marRight w:val="0"/>
              <w:marTop w:val="0"/>
              <w:marBottom w:val="0"/>
              <w:divBdr>
                <w:top w:val="none" w:sz="0" w:space="0" w:color="auto"/>
                <w:left w:val="none" w:sz="0" w:space="0" w:color="auto"/>
                <w:bottom w:val="none" w:sz="0" w:space="0" w:color="auto"/>
                <w:right w:val="none" w:sz="0" w:space="0" w:color="auto"/>
              </w:divBdr>
              <w:divsChild>
                <w:div w:id="1663507356">
                  <w:marLeft w:val="0"/>
                  <w:marRight w:val="0"/>
                  <w:marTop w:val="0"/>
                  <w:marBottom w:val="0"/>
                  <w:divBdr>
                    <w:top w:val="none" w:sz="0" w:space="0" w:color="auto"/>
                    <w:left w:val="none" w:sz="0" w:space="0" w:color="auto"/>
                    <w:bottom w:val="none" w:sz="0" w:space="0" w:color="auto"/>
                    <w:right w:val="none" w:sz="0" w:space="0" w:color="auto"/>
                  </w:divBdr>
                  <w:divsChild>
                    <w:div w:id="1859388112">
                      <w:marLeft w:val="-225"/>
                      <w:marRight w:val="-225"/>
                      <w:marTop w:val="0"/>
                      <w:marBottom w:val="0"/>
                      <w:divBdr>
                        <w:top w:val="none" w:sz="0" w:space="0" w:color="auto"/>
                        <w:left w:val="none" w:sz="0" w:space="0" w:color="auto"/>
                        <w:bottom w:val="none" w:sz="0" w:space="0" w:color="auto"/>
                        <w:right w:val="none" w:sz="0" w:space="0" w:color="auto"/>
                      </w:divBdr>
                      <w:divsChild>
                        <w:div w:id="364600426">
                          <w:marLeft w:val="0"/>
                          <w:marRight w:val="0"/>
                          <w:marTop w:val="0"/>
                          <w:marBottom w:val="0"/>
                          <w:divBdr>
                            <w:top w:val="none" w:sz="0" w:space="0" w:color="auto"/>
                            <w:left w:val="none" w:sz="0" w:space="0" w:color="auto"/>
                            <w:bottom w:val="none" w:sz="0" w:space="0" w:color="auto"/>
                            <w:right w:val="none" w:sz="0" w:space="0" w:color="auto"/>
                          </w:divBdr>
                          <w:divsChild>
                            <w:div w:id="1806850301">
                              <w:marLeft w:val="0"/>
                              <w:marRight w:val="0"/>
                              <w:marTop w:val="0"/>
                              <w:marBottom w:val="0"/>
                              <w:divBdr>
                                <w:top w:val="none" w:sz="0" w:space="0" w:color="auto"/>
                                <w:left w:val="none" w:sz="0" w:space="0" w:color="auto"/>
                                <w:bottom w:val="none" w:sz="0" w:space="0" w:color="auto"/>
                                <w:right w:val="none" w:sz="0" w:space="0" w:color="auto"/>
                              </w:divBdr>
                              <w:divsChild>
                                <w:div w:id="401026588">
                                  <w:marLeft w:val="0"/>
                                  <w:marRight w:val="0"/>
                                  <w:marTop w:val="0"/>
                                  <w:marBottom w:val="225"/>
                                  <w:divBdr>
                                    <w:top w:val="none" w:sz="0" w:space="0" w:color="auto"/>
                                    <w:left w:val="none" w:sz="0" w:space="0" w:color="auto"/>
                                    <w:bottom w:val="single" w:sz="6" w:space="19" w:color="EEEEEE"/>
                                    <w:right w:val="none" w:sz="0" w:space="0" w:color="auto"/>
                                  </w:divBdr>
                                </w:div>
                              </w:divsChild>
                            </w:div>
                          </w:divsChild>
                        </w:div>
                      </w:divsChild>
                    </w:div>
                  </w:divsChild>
                </w:div>
              </w:divsChild>
            </w:div>
          </w:divsChild>
        </w:div>
      </w:divsChild>
    </w:div>
    <w:div w:id="126033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sgbc.s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SGBC">
      <a:dk1>
        <a:srgbClr val="484848"/>
      </a:dk1>
      <a:lt1>
        <a:sysClr val="window" lastClr="FFFFFF"/>
      </a:lt1>
      <a:dk2>
        <a:srgbClr val="3BA935"/>
      </a:dk2>
      <a:lt2>
        <a:srgbClr val="5DBFD7"/>
      </a:lt2>
      <a:accent1>
        <a:srgbClr val="266B2F"/>
      </a:accent1>
      <a:accent2>
        <a:srgbClr val="9CCA87"/>
      </a:accent2>
      <a:accent3>
        <a:srgbClr val="D8E9CE"/>
      </a:accent3>
      <a:accent4>
        <a:srgbClr val="ECECEC"/>
      </a:accent4>
      <a:accent5>
        <a:srgbClr val="A93576"/>
      </a:accent5>
      <a:accent6>
        <a:srgbClr val="ED762B"/>
      </a:accent6>
      <a:hlink>
        <a:srgbClr val="0563C1"/>
      </a:hlink>
      <a:folHlink>
        <a:srgbClr val="954F72"/>
      </a:folHlink>
    </a:clrScheme>
    <a:fontScheme name="SGBC-Franklin Gothic">
      <a:majorFont>
        <a:latin typeface="Franklin Gothic Demi Cond"/>
        <a:ea typeface=""/>
        <a:cs typeface=""/>
      </a:majorFont>
      <a:minorFont>
        <a:latin typeface="Franklin Gothic Demi C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3052e74-9dd6-425a-83a0-47bce9aee2ca">
      <Terms xmlns="http://schemas.microsoft.com/office/infopath/2007/PartnerControls"/>
    </lcf76f155ced4ddcb4097134ff3c332f>
    <TaxCatchAll xmlns="838f71c9-9e47-4f7a-a99f-b02781981bc2"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324447E2773940B9B2A89A6ECF6BC3" ma:contentTypeVersion="18" ma:contentTypeDescription="Skapa ett nytt dokument." ma:contentTypeScope="" ma:versionID="eb840eb67ec850125047b21f49577972">
  <xsd:schema xmlns:xsd="http://www.w3.org/2001/XMLSchema" xmlns:xs="http://www.w3.org/2001/XMLSchema" xmlns:p="http://schemas.microsoft.com/office/2006/metadata/properties" xmlns:ns1="http://schemas.microsoft.com/sharepoint/v3" xmlns:ns2="f3052e74-9dd6-425a-83a0-47bce9aee2ca" xmlns:ns3="838f71c9-9e47-4f7a-a99f-b02781981bc2" targetNamespace="http://schemas.microsoft.com/office/2006/metadata/properties" ma:root="true" ma:fieldsID="f0d0cea374b75da2987c9f052bf88475" ns1:_="" ns2:_="" ns3:_="">
    <xsd:import namespace="http://schemas.microsoft.com/sharepoint/v3"/>
    <xsd:import namespace="f3052e74-9dd6-425a-83a0-47bce9aee2ca"/>
    <xsd:import namespace="838f71c9-9e47-4f7a-a99f-b02781981b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052e74-9dd6-425a-83a0-47bce9aee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eringar" ma:readOnly="false" ma:fieldId="{5cf76f15-5ced-4ddc-b409-7134ff3c332f}" ma:taxonomyMulti="true" ma:sspId="0673cd2f-ce6e-4ea0-afbc-30713b8969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8f71c9-9e47-4f7a-a99f-b02781981bc2"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5" nillable="true" ma:displayName="Taxonomy Catch All Column" ma:hidden="true" ma:list="{95bf66cd-7463-4b3a-9bb2-1fcaaba000b8}" ma:internalName="TaxCatchAll" ma:showField="CatchAllData" ma:web="838f71c9-9e47-4f7a-a99f-b02781981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DB8FF-63F3-49BB-B85B-93ABF4CAD2F1}">
  <ds:schemaRefs>
    <ds:schemaRef ds:uri="http://schemas.microsoft.com/office/2006/metadata/properties"/>
    <ds:schemaRef ds:uri="http://schemas.microsoft.com/office/infopath/2007/PartnerControls"/>
    <ds:schemaRef ds:uri="http://schemas.microsoft.com/sharepoint/v3"/>
    <ds:schemaRef ds:uri="f3052e74-9dd6-425a-83a0-47bce9aee2ca"/>
    <ds:schemaRef ds:uri="838f71c9-9e47-4f7a-a99f-b02781981bc2"/>
  </ds:schemaRefs>
</ds:datastoreItem>
</file>

<file path=customXml/itemProps2.xml><?xml version="1.0" encoding="utf-8"?>
<ds:datastoreItem xmlns:ds="http://schemas.openxmlformats.org/officeDocument/2006/customXml" ds:itemID="{F528AA19-583A-4FAC-A093-024E5985660B}">
  <ds:schemaRefs>
    <ds:schemaRef ds:uri="http://schemas.microsoft.com/sharepoint/v3/contenttype/forms"/>
  </ds:schemaRefs>
</ds:datastoreItem>
</file>

<file path=customXml/itemProps3.xml><?xml version="1.0" encoding="utf-8"?>
<ds:datastoreItem xmlns:ds="http://schemas.openxmlformats.org/officeDocument/2006/customXml" ds:itemID="{78359D91-5C6B-48B9-8EB8-1C7E8756B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052e74-9dd6-425a-83a0-47bce9aee2ca"/>
    <ds:schemaRef ds:uri="838f71c9-9e47-4f7a-a99f-b02781981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0E055C-9E28-4EA4-B83D-27C1D0C38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4610</Words>
  <Characters>24436</Characters>
  <Application>Microsoft Office Word</Application>
  <DocSecurity>0</DocSecurity>
  <Lines>203</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Word-mall-ersatningstypsnitt</vt:lpstr>
      <vt:lpstr>Word-mall-ersatningstypsnitt</vt:lpstr>
    </vt:vector>
  </TitlesOfParts>
  <Company>Laika Consulting</Company>
  <LinksUpToDate>false</LinksUpToDate>
  <CharactersWithSpaces>28989</CharactersWithSpaces>
  <SharedDoc>false</SharedDoc>
  <HLinks>
    <vt:vector size="6" baseType="variant">
      <vt:variant>
        <vt:i4>1245215</vt:i4>
      </vt:variant>
      <vt:variant>
        <vt:i4>0</vt:i4>
      </vt:variant>
      <vt:variant>
        <vt:i4>0</vt:i4>
      </vt:variant>
      <vt:variant>
        <vt:i4>5</vt:i4>
      </vt:variant>
      <vt:variant>
        <vt:lpwstr>http://www.soderbergpartners.se/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Word-mall-ersatningstypsnitt</dc:title>
  <dc:subject>Mall</dc:subject>
  <dc:creator>Pia Stoll</dc:creator>
  <cp:keywords>Mall</cp:keywords>
  <dc:description/>
  <cp:lastModifiedBy>Carolina Zetterström</cp:lastModifiedBy>
  <cp:revision>2</cp:revision>
  <cp:lastPrinted>2017-01-16T14:04:00Z</cp:lastPrinted>
  <dcterms:created xsi:type="dcterms:W3CDTF">2022-11-07T11:05:00Z</dcterms:created>
  <dcterms:modified xsi:type="dcterms:W3CDTF">2022-11-07T11:05:00Z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0x010100CA7421D132808D448E2B9CD1AFB68130</vt:lpwstr>
  </property>
  <property fmtid="{D5CDD505-2E9C-101B-9397-08002B2CF9AE}" pid="3" name="_dlc_DocIdItemGuid">
    <vt:lpwstr>0e843cfb-373b-4201-bfcf-1a3691c6c092</vt:lpwstr>
  </property>
</Properties>
</file>